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BE9" w:rsidRPr="00962D27" w:rsidRDefault="00025BE9" w:rsidP="00025BE9">
      <w:pPr>
        <w:rPr>
          <w:b/>
          <w:sz w:val="36"/>
          <w:szCs w:val="36"/>
          <w:u w:val="single"/>
        </w:rPr>
      </w:pPr>
      <w:r w:rsidRPr="00962D27">
        <w:rPr>
          <w:b/>
          <w:sz w:val="36"/>
          <w:szCs w:val="36"/>
          <w:u w:val="single"/>
        </w:rPr>
        <w:t>Economics 240</w:t>
      </w:r>
      <w:r w:rsidR="00673AE9" w:rsidRPr="00962D27">
        <w:rPr>
          <w:b/>
          <w:sz w:val="36"/>
          <w:szCs w:val="36"/>
          <w:u w:val="single"/>
        </w:rPr>
        <w:t xml:space="preserve">:  </w:t>
      </w:r>
      <w:r w:rsidRPr="00962D27">
        <w:rPr>
          <w:b/>
          <w:sz w:val="36"/>
          <w:szCs w:val="36"/>
          <w:u w:val="single"/>
        </w:rPr>
        <w:t xml:space="preserve">Quantitative Analysis </w:t>
      </w:r>
      <w:r w:rsidR="00FB1378" w:rsidRPr="00962D27">
        <w:rPr>
          <w:b/>
          <w:sz w:val="36"/>
          <w:szCs w:val="36"/>
          <w:u w:val="single"/>
        </w:rPr>
        <w:t>and Forecasting</w:t>
      </w:r>
    </w:p>
    <w:p w:rsidR="00962D27" w:rsidRPr="00195425" w:rsidRDefault="00962D27" w:rsidP="00962D27">
      <w:pPr>
        <w:tabs>
          <w:tab w:val="left" w:pos="3870"/>
        </w:tabs>
        <w:rPr>
          <w:sz w:val="32"/>
          <w:szCs w:val="32"/>
        </w:rPr>
      </w:pPr>
      <w:r w:rsidRPr="00195425">
        <w:rPr>
          <w:sz w:val="32"/>
          <w:szCs w:val="32"/>
        </w:rPr>
        <w:t>Dr. Walter Morris</w:t>
      </w:r>
    </w:p>
    <w:p w:rsidR="00962D27" w:rsidRPr="00195425" w:rsidRDefault="00962D27" w:rsidP="00962D27">
      <w:pPr>
        <w:tabs>
          <w:tab w:val="left" w:pos="3870"/>
        </w:tabs>
        <w:rPr>
          <w:sz w:val="32"/>
          <w:szCs w:val="32"/>
        </w:rPr>
      </w:pPr>
      <w:r w:rsidRPr="00195425">
        <w:rPr>
          <w:sz w:val="32"/>
          <w:szCs w:val="32"/>
        </w:rPr>
        <w:t>E-</w:t>
      </w:r>
      <w:proofErr w:type="gramStart"/>
      <w:r w:rsidRPr="00195425">
        <w:rPr>
          <w:sz w:val="32"/>
          <w:szCs w:val="32"/>
        </w:rPr>
        <w:t xml:space="preserve">mail  </w:t>
      </w:r>
      <w:proofErr w:type="gramEnd"/>
      <w:r w:rsidR="00BF0372">
        <w:fldChar w:fldCharType="begin"/>
      </w:r>
      <w:r w:rsidR="00BF0372">
        <w:instrText xml:space="preserve"> HYPERLINK "mailto:wmorris@pace.edu" </w:instrText>
      </w:r>
      <w:r w:rsidR="00BF0372">
        <w:fldChar w:fldCharType="separate"/>
      </w:r>
      <w:r w:rsidRPr="00195425">
        <w:rPr>
          <w:rStyle w:val="Hyperlink"/>
          <w:sz w:val="32"/>
          <w:szCs w:val="32"/>
        </w:rPr>
        <w:t>wmorris@pace.edu</w:t>
      </w:r>
      <w:r w:rsidR="00BF0372">
        <w:rPr>
          <w:rStyle w:val="Hyperlink"/>
          <w:sz w:val="32"/>
          <w:szCs w:val="32"/>
        </w:rPr>
        <w:fldChar w:fldCharType="end"/>
      </w:r>
    </w:p>
    <w:p w:rsidR="00962D27" w:rsidRPr="00195425" w:rsidRDefault="00962D27" w:rsidP="00962D27">
      <w:pPr>
        <w:tabs>
          <w:tab w:val="left" w:pos="3870"/>
        </w:tabs>
        <w:rPr>
          <w:sz w:val="32"/>
          <w:szCs w:val="32"/>
        </w:rPr>
      </w:pPr>
      <w:proofErr w:type="gramStart"/>
      <w:r w:rsidRPr="00195425">
        <w:rPr>
          <w:sz w:val="32"/>
          <w:szCs w:val="32"/>
        </w:rPr>
        <w:t>Phone  773</w:t>
      </w:r>
      <w:proofErr w:type="gramEnd"/>
      <w:r w:rsidRPr="00195425">
        <w:rPr>
          <w:sz w:val="32"/>
          <w:szCs w:val="32"/>
        </w:rPr>
        <w:t>-3308</w:t>
      </w:r>
    </w:p>
    <w:p w:rsidR="00962D27" w:rsidRDefault="00962D27" w:rsidP="00945DE6">
      <w:pPr>
        <w:tabs>
          <w:tab w:val="left" w:pos="3870"/>
        </w:tabs>
        <w:rPr>
          <w:sz w:val="32"/>
          <w:szCs w:val="32"/>
        </w:rPr>
      </w:pPr>
      <w:r w:rsidRPr="00195425">
        <w:rPr>
          <w:sz w:val="32"/>
          <w:szCs w:val="32"/>
        </w:rPr>
        <w:t xml:space="preserve">Office Hours: </w:t>
      </w:r>
      <w:r w:rsidR="0094461C">
        <w:rPr>
          <w:sz w:val="32"/>
          <w:szCs w:val="32"/>
        </w:rPr>
        <w:t>Wed</w:t>
      </w:r>
      <w:r w:rsidR="00945DE6">
        <w:rPr>
          <w:sz w:val="32"/>
          <w:szCs w:val="32"/>
        </w:rPr>
        <w:t xml:space="preserve"> </w:t>
      </w:r>
      <w:r w:rsidR="0094461C">
        <w:rPr>
          <w:sz w:val="32"/>
          <w:szCs w:val="32"/>
        </w:rPr>
        <w:t xml:space="preserve">10AM-1 </w:t>
      </w:r>
      <w:r w:rsidR="00945DE6">
        <w:rPr>
          <w:sz w:val="32"/>
          <w:szCs w:val="32"/>
        </w:rPr>
        <w:t xml:space="preserve">PM </w:t>
      </w:r>
      <w:r w:rsidRPr="00195425">
        <w:rPr>
          <w:sz w:val="32"/>
          <w:szCs w:val="32"/>
        </w:rPr>
        <w:t>and by appointment</w:t>
      </w:r>
    </w:p>
    <w:p w:rsidR="0094461C" w:rsidRPr="00195425" w:rsidRDefault="0094461C" w:rsidP="00945DE6">
      <w:pPr>
        <w:tabs>
          <w:tab w:val="left" w:pos="3870"/>
        </w:tabs>
        <w:rPr>
          <w:sz w:val="32"/>
          <w:szCs w:val="32"/>
        </w:rPr>
      </w:pPr>
      <w:r>
        <w:rPr>
          <w:sz w:val="32"/>
          <w:szCs w:val="32"/>
        </w:rPr>
        <w:t xml:space="preserve">                        Thursday 9AM – 11AM</w:t>
      </w:r>
      <w:bookmarkStart w:id="0" w:name="_GoBack"/>
      <w:bookmarkEnd w:id="0"/>
    </w:p>
    <w:p w:rsidR="00025BE9" w:rsidRDefault="00025BE9" w:rsidP="00025BE9"/>
    <w:p w:rsidR="00025BE9" w:rsidRPr="00962D27" w:rsidRDefault="00673AE9" w:rsidP="00025BE9">
      <w:pPr>
        <w:rPr>
          <w:b/>
          <w:sz w:val="32"/>
          <w:szCs w:val="32"/>
          <w:u w:val="single"/>
        </w:rPr>
      </w:pPr>
      <w:r w:rsidRPr="00962D27">
        <w:rPr>
          <w:b/>
          <w:sz w:val="32"/>
          <w:szCs w:val="32"/>
          <w:u w:val="single"/>
        </w:rPr>
        <w:t>Textbook</w:t>
      </w:r>
      <w:r w:rsidR="00077DC2">
        <w:rPr>
          <w:b/>
          <w:sz w:val="32"/>
          <w:szCs w:val="32"/>
          <w:u w:val="single"/>
        </w:rPr>
        <w:t>, Software, and Data Bases</w:t>
      </w:r>
    </w:p>
    <w:p w:rsidR="00025BE9" w:rsidRDefault="00673AE9" w:rsidP="006A4FE5">
      <w:pPr>
        <w:numPr>
          <w:ilvl w:val="0"/>
          <w:numId w:val="1"/>
        </w:numPr>
        <w:rPr>
          <w:sz w:val="28"/>
          <w:szCs w:val="28"/>
        </w:rPr>
      </w:pPr>
      <w:r w:rsidRPr="00962D27">
        <w:rPr>
          <w:sz w:val="28"/>
          <w:szCs w:val="28"/>
        </w:rPr>
        <w:t xml:space="preserve">John E. </w:t>
      </w:r>
      <w:proofErr w:type="spellStart"/>
      <w:r w:rsidRPr="00962D27">
        <w:rPr>
          <w:sz w:val="28"/>
          <w:szCs w:val="28"/>
        </w:rPr>
        <w:t>Hanke</w:t>
      </w:r>
      <w:proofErr w:type="spellEnd"/>
      <w:r w:rsidRPr="00962D27">
        <w:rPr>
          <w:sz w:val="28"/>
          <w:szCs w:val="28"/>
        </w:rPr>
        <w:t xml:space="preserve"> and Dean W. </w:t>
      </w:r>
      <w:proofErr w:type="spellStart"/>
      <w:r w:rsidRPr="00962D27">
        <w:rPr>
          <w:sz w:val="28"/>
          <w:szCs w:val="28"/>
        </w:rPr>
        <w:t>Wichern</w:t>
      </w:r>
      <w:proofErr w:type="spellEnd"/>
      <w:r w:rsidRPr="00962D27">
        <w:rPr>
          <w:sz w:val="28"/>
          <w:szCs w:val="28"/>
        </w:rPr>
        <w:t xml:space="preserve">, </w:t>
      </w:r>
      <w:r w:rsidRPr="00962D27">
        <w:rPr>
          <w:sz w:val="28"/>
          <w:szCs w:val="28"/>
          <w:u w:val="single"/>
        </w:rPr>
        <w:t>Business Forecasting</w:t>
      </w:r>
      <w:r w:rsidRPr="00962D27">
        <w:rPr>
          <w:sz w:val="28"/>
          <w:szCs w:val="28"/>
        </w:rPr>
        <w:t>, Pearson/Prentice Hall, Ninth Edition, 2009.</w:t>
      </w:r>
    </w:p>
    <w:p w:rsidR="00636260" w:rsidRDefault="006A4FE5" w:rsidP="006A4FE5">
      <w:pPr>
        <w:numPr>
          <w:ilvl w:val="0"/>
          <w:numId w:val="1"/>
        </w:numPr>
        <w:rPr>
          <w:sz w:val="28"/>
          <w:szCs w:val="28"/>
        </w:rPr>
      </w:pPr>
      <w:r>
        <w:rPr>
          <w:sz w:val="28"/>
          <w:szCs w:val="28"/>
        </w:rPr>
        <w:t xml:space="preserve">The MINITAB statistical/forecasting computer program </w:t>
      </w:r>
      <w:r w:rsidR="00021F02">
        <w:rPr>
          <w:sz w:val="28"/>
          <w:szCs w:val="28"/>
        </w:rPr>
        <w:t xml:space="preserve">is available </w:t>
      </w:r>
      <w:r w:rsidR="00077DC2">
        <w:rPr>
          <w:sz w:val="28"/>
          <w:szCs w:val="28"/>
        </w:rPr>
        <w:t xml:space="preserve">free </w:t>
      </w:r>
      <w:r w:rsidR="008079E2">
        <w:rPr>
          <w:sz w:val="28"/>
          <w:szCs w:val="28"/>
        </w:rPr>
        <w:t>on the Pace N</w:t>
      </w:r>
      <w:r w:rsidR="00021F02">
        <w:rPr>
          <w:sz w:val="28"/>
          <w:szCs w:val="28"/>
        </w:rPr>
        <w:t xml:space="preserve">etwork.  Also, it </w:t>
      </w:r>
      <w:r w:rsidR="00C6489A">
        <w:rPr>
          <w:sz w:val="28"/>
          <w:szCs w:val="28"/>
        </w:rPr>
        <w:t xml:space="preserve">can </w:t>
      </w:r>
      <w:r w:rsidR="00021F02">
        <w:rPr>
          <w:sz w:val="28"/>
          <w:szCs w:val="28"/>
        </w:rPr>
        <w:t xml:space="preserve">also </w:t>
      </w:r>
      <w:r w:rsidR="00C6489A">
        <w:rPr>
          <w:sz w:val="28"/>
          <w:szCs w:val="28"/>
        </w:rPr>
        <w:t xml:space="preserve">be ordered separately </w:t>
      </w:r>
      <w:r w:rsidR="004B5493">
        <w:rPr>
          <w:sz w:val="28"/>
          <w:szCs w:val="28"/>
        </w:rPr>
        <w:t xml:space="preserve">on-line </w:t>
      </w:r>
      <w:r w:rsidR="0016436E">
        <w:rPr>
          <w:sz w:val="28"/>
          <w:szCs w:val="28"/>
        </w:rPr>
        <w:t>for</w:t>
      </w:r>
      <w:r w:rsidR="00021F02">
        <w:rPr>
          <w:sz w:val="28"/>
          <w:szCs w:val="28"/>
        </w:rPr>
        <w:t xml:space="preserve"> your PC </w:t>
      </w:r>
      <w:r w:rsidR="00C6489A">
        <w:rPr>
          <w:sz w:val="28"/>
          <w:szCs w:val="28"/>
        </w:rPr>
        <w:t>for a six month period</w:t>
      </w:r>
      <w:r w:rsidR="004B5493">
        <w:rPr>
          <w:sz w:val="28"/>
          <w:szCs w:val="28"/>
        </w:rPr>
        <w:t xml:space="preserve"> (for a fee</w:t>
      </w:r>
      <w:r w:rsidR="00077DC2">
        <w:rPr>
          <w:sz w:val="28"/>
          <w:szCs w:val="28"/>
        </w:rPr>
        <w:t xml:space="preserve"> of approximately $30</w:t>
      </w:r>
      <w:r w:rsidR="004B5493">
        <w:rPr>
          <w:sz w:val="28"/>
          <w:szCs w:val="28"/>
        </w:rPr>
        <w:t xml:space="preserve"> </w:t>
      </w:r>
      <w:r w:rsidR="008079E2">
        <w:rPr>
          <w:sz w:val="28"/>
          <w:szCs w:val="28"/>
        </w:rPr>
        <w:t xml:space="preserve">directly </w:t>
      </w:r>
      <w:r w:rsidR="004B5493">
        <w:rPr>
          <w:sz w:val="28"/>
          <w:szCs w:val="28"/>
        </w:rPr>
        <w:t>from MINITAB)</w:t>
      </w:r>
      <w:r w:rsidR="00077DC2">
        <w:rPr>
          <w:sz w:val="28"/>
          <w:szCs w:val="28"/>
        </w:rPr>
        <w:t>.</w:t>
      </w:r>
    </w:p>
    <w:p w:rsidR="00673AE9" w:rsidRPr="004B5493" w:rsidRDefault="00636260" w:rsidP="00673AE9">
      <w:pPr>
        <w:numPr>
          <w:ilvl w:val="0"/>
          <w:numId w:val="1"/>
        </w:numPr>
      </w:pPr>
      <w:r w:rsidRPr="004B5493">
        <w:rPr>
          <w:sz w:val="28"/>
          <w:szCs w:val="28"/>
        </w:rPr>
        <w:t>The ECONOMAGIC</w:t>
      </w:r>
      <w:r w:rsidR="00C6489A" w:rsidRPr="004B5493">
        <w:rPr>
          <w:sz w:val="28"/>
          <w:szCs w:val="28"/>
        </w:rPr>
        <w:t xml:space="preserve"> </w:t>
      </w:r>
      <w:r w:rsidR="004B5493" w:rsidRPr="004B5493">
        <w:rPr>
          <w:sz w:val="28"/>
          <w:szCs w:val="28"/>
        </w:rPr>
        <w:t xml:space="preserve">data base which is supplied </w:t>
      </w:r>
      <w:r w:rsidR="008079E2">
        <w:rPr>
          <w:sz w:val="28"/>
          <w:szCs w:val="28"/>
        </w:rPr>
        <w:t xml:space="preserve">on the Pace Network and is </w:t>
      </w:r>
      <w:r w:rsidR="004B5493" w:rsidRPr="004B5493">
        <w:rPr>
          <w:sz w:val="28"/>
          <w:szCs w:val="28"/>
        </w:rPr>
        <w:t>free</w:t>
      </w:r>
      <w:r w:rsidR="004B5493">
        <w:rPr>
          <w:sz w:val="28"/>
          <w:szCs w:val="28"/>
        </w:rPr>
        <w:t>.</w:t>
      </w:r>
    </w:p>
    <w:p w:rsidR="004B5493" w:rsidRPr="00673AE9" w:rsidRDefault="004B5493" w:rsidP="004B5493">
      <w:pPr>
        <w:ind w:left="720"/>
      </w:pPr>
    </w:p>
    <w:p w:rsidR="00025BE9" w:rsidRPr="00962D27" w:rsidRDefault="00025BE9" w:rsidP="00025BE9">
      <w:pPr>
        <w:rPr>
          <w:b/>
          <w:sz w:val="32"/>
          <w:szCs w:val="32"/>
        </w:rPr>
      </w:pPr>
      <w:r w:rsidRPr="00962D27">
        <w:rPr>
          <w:b/>
          <w:sz w:val="32"/>
          <w:szCs w:val="32"/>
          <w:u w:val="single"/>
        </w:rPr>
        <w:t>Course Objectives</w:t>
      </w:r>
    </w:p>
    <w:p w:rsidR="00025BE9" w:rsidRDefault="00025BE9" w:rsidP="00025BE9"/>
    <w:p w:rsidR="00025BE9" w:rsidRDefault="00025BE9" w:rsidP="00025BE9">
      <w:r>
        <w:t>This course is designed to give students a detailed understanding of the mathematical methodologies associated with economi</w:t>
      </w:r>
      <w:r w:rsidR="00766447">
        <w:t>c and financial forecasting.</w:t>
      </w:r>
      <w:r>
        <w:t xml:space="preserve">  </w:t>
      </w:r>
      <w:r w:rsidR="009F1792">
        <w:t>E</w:t>
      </w:r>
      <w:r>
        <w:t xml:space="preserve">mphasis is placed on </w:t>
      </w:r>
      <w:r w:rsidR="00AF4FDD">
        <w:t>five forms of forecasting: i.e., Regression Analysis, Exponential S</w:t>
      </w:r>
      <w:r>
        <w:t>moothing,</w:t>
      </w:r>
      <w:r w:rsidR="00AF4FDD">
        <w:t xml:space="preserve"> Time </w:t>
      </w:r>
      <w:proofErr w:type="gramStart"/>
      <w:r w:rsidR="00AF4FDD">
        <w:t>Series Decomposition,</w:t>
      </w:r>
      <w:r>
        <w:t xml:space="preserve"> </w:t>
      </w:r>
      <w:r w:rsidR="00AF4FDD">
        <w:t>Autoregressive Integrated Moving A</w:t>
      </w:r>
      <w:r>
        <w:t>veraging (ARIMA) models</w:t>
      </w:r>
      <w:r w:rsidR="00AF4FDD">
        <w:t>, and Data Mining</w:t>
      </w:r>
      <w:r>
        <w:t>.</w:t>
      </w:r>
      <w:proofErr w:type="gramEnd"/>
      <w:r>
        <w:t xml:space="preserve">  Students will also be required to demonstrate competence </w:t>
      </w:r>
      <w:r w:rsidR="00673AE9">
        <w:t>using</w:t>
      </w:r>
      <w:r>
        <w:t xml:space="preserve"> the statistical/econometric forecasting programs residing in </w:t>
      </w:r>
      <w:r w:rsidR="00673AE9">
        <w:t>MINITAB</w:t>
      </w:r>
      <w:r>
        <w:t>.</w:t>
      </w:r>
      <w:r w:rsidR="00AF4FDD">
        <w:t xml:space="preserve">  </w:t>
      </w:r>
      <w:r w:rsidR="00ED3AA5">
        <w:t xml:space="preserve">There is also a brief introduction to the Data Mining computer software programs residing in SAS Enterprise Miner 5.3 and </w:t>
      </w:r>
      <w:proofErr w:type="spellStart"/>
      <w:r w:rsidR="00ED3AA5">
        <w:t>XLMiner</w:t>
      </w:r>
      <w:proofErr w:type="spellEnd"/>
      <w:r w:rsidR="00ED3AA5">
        <w:t xml:space="preserve"> which is an EXCEL add-in.  </w:t>
      </w:r>
      <w:r w:rsidR="00AF4FDD">
        <w:t>Data bases, in particular ECONMAGIC, are also explored in detail.</w:t>
      </w:r>
    </w:p>
    <w:p w:rsidR="00AF4FDD" w:rsidRDefault="00AF4FDD" w:rsidP="00025BE9"/>
    <w:p w:rsidR="00AF4FDD" w:rsidRDefault="00AF4FDD" w:rsidP="00AF4FDD">
      <w:r>
        <w:t>At the conclusion of the course students are expected to:</w:t>
      </w:r>
    </w:p>
    <w:p w:rsidR="00AF4FDD" w:rsidRPr="00167C19" w:rsidRDefault="00AF4FDD" w:rsidP="00AF4FDD"/>
    <w:p w:rsidR="00AF4FDD" w:rsidRDefault="00AF4FDD" w:rsidP="00AF4FDD">
      <w:pPr>
        <w:numPr>
          <w:ilvl w:val="0"/>
          <w:numId w:val="2"/>
        </w:numPr>
      </w:pPr>
      <w:r>
        <w:t>Understand forecasting theories as they relate to current economic/financial issues.</w:t>
      </w:r>
    </w:p>
    <w:p w:rsidR="00AF4FDD" w:rsidRDefault="00AF4FDD" w:rsidP="00AF4FDD">
      <w:pPr>
        <w:numPr>
          <w:ilvl w:val="0"/>
          <w:numId w:val="2"/>
        </w:numPr>
      </w:pPr>
      <w:r>
        <w:t>To evaluate economic issues from a variety of different forecasting perspectives.</w:t>
      </w:r>
    </w:p>
    <w:p w:rsidR="00AF4FDD" w:rsidRDefault="00AF4FDD" w:rsidP="00AF4FDD">
      <w:pPr>
        <w:numPr>
          <w:ilvl w:val="0"/>
          <w:numId w:val="2"/>
        </w:numPr>
      </w:pPr>
      <w:r>
        <w:t xml:space="preserve">To critically evaluate different research methodologies with regards to current forecasting </w:t>
      </w:r>
      <w:r w:rsidR="00FB5D92">
        <w:t>problems</w:t>
      </w:r>
      <w:r>
        <w:t>.</w:t>
      </w:r>
    </w:p>
    <w:p w:rsidR="00AF4FDD" w:rsidRPr="00077DC2" w:rsidRDefault="00AF4FDD" w:rsidP="00AF4FDD">
      <w:pPr>
        <w:numPr>
          <w:ilvl w:val="0"/>
          <w:numId w:val="2"/>
        </w:numPr>
      </w:pPr>
      <w:r w:rsidRPr="00077DC2">
        <w:t>To demonstrate critical analytical and thinking skills as they relate to forecasting issues.</w:t>
      </w:r>
    </w:p>
    <w:p w:rsidR="00AF4FDD" w:rsidRDefault="00AF4FDD" w:rsidP="00AF4FDD">
      <w:pPr>
        <w:numPr>
          <w:ilvl w:val="0"/>
          <w:numId w:val="2"/>
        </w:numPr>
      </w:pPr>
      <w:r>
        <w:t>Be able to evaluate forecasting issues from both a global as well as a national perspective.</w:t>
      </w:r>
    </w:p>
    <w:p w:rsidR="00AF4FDD" w:rsidRDefault="00AF4FDD" w:rsidP="00AF4FDD">
      <w:pPr>
        <w:numPr>
          <w:ilvl w:val="0"/>
          <w:numId w:val="2"/>
        </w:numPr>
      </w:pPr>
      <w:r>
        <w:lastRenderedPageBreak/>
        <w:t xml:space="preserve">To demonstrate competence in several econometric/forecasting computer packages such as MINITAB, SAS, SAS Enterprise Miner </w:t>
      </w:r>
      <w:r w:rsidR="00CE23AA">
        <w:t>6.2</w:t>
      </w:r>
      <w:r>
        <w:t xml:space="preserve">, and </w:t>
      </w:r>
      <w:proofErr w:type="spellStart"/>
      <w:r>
        <w:t>XLMiner</w:t>
      </w:r>
      <w:proofErr w:type="spellEnd"/>
      <w:r w:rsidR="006B3AF3">
        <w:t>.</w:t>
      </w:r>
    </w:p>
    <w:p w:rsidR="006B3AF3" w:rsidRPr="00587019" w:rsidRDefault="006B3AF3" w:rsidP="00AF4FDD">
      <w:pPr>
        <w:numPr>
          <w:ilvl w:val="0"/>
          <w:numId w:val="2"/>
        </w:numPr>
      </w:pPr>
      <w:r>
        <w:t xml:space="preserve">To demonstrate competence in handling data bases such as ECONOMAGIC as applied to </w:t>
      </w:r>
      <w:r w:rsidR="00572F6F">
        <w:t>fore</w:t>
      </w:r>
      <w:r>
        <w:t>casting issues.</w:t>
      </w:r>
    </w:p>
    <w:p w:rsidR="00AF4FDD" w:rsidRDefault="00AF4FDD" w:rsidP="00025BE9"/>
    <w:p w:rsidR="00025BE9" w:rsidRDefault="00025BE9" w:rsidP="00025BE9"/>
    <w:p w:rsidR="00126F6D" w:rsidRDefault="00025BE9" w:rsidP="00126F6D">
      <w:r>
        <w:t xml:space="preserve">As partial fulfillment towards receiving credit for the course, students must sit for two examinations; a midterm and final.  Each of these examinations is worth </w:t>
      </w:r>
      <w:r w:rsidR="007C12D9">
        <w:t>25</w:t>
      </w:r>
      <w:r>
        <w:t xml:space="preserve"> points.  In addition, subject to the instructors’ approval, students are required to submit a 5-10 page research paper that demonstrates to the instructor a measure of competence in the forecasting area.  The topic of the paper should be in a specific area of forecasting and it is worth an additional </w:t>
      </w:r>
      <w:r w:rsidR="007C12D9">
        <w:t xml:space="preserve">25 </w:t>
      </w:r>
      <w:r>
        <w:t>points.</w:t>
      </w:r>
      <w:r w:rsidR="00126F6D">
        <w:t xml:space="preserve">  Homework assignments located in the “Assignments’ folder in Blackboard count for 25% of the final mark.</w:t>
      </w:r>
    </w:p>
    <w:p w:rsidR="00025BE9" w:rsidRDefault="00025BE9" w:rsidP="00025BE9"/>
    <w:p w:rsidR="007C12D9" w:rsidRDefault="007C12D9" w:rsidP="007C12D9">
      <w:r>
        <w:t>Students are expected to attend and participate in class.  Homework is assigned, required and reviewed in class and is an integral part of the course.  The homework is found under the ‘</w:t>
      </w:r>
      <w:r w:rsidRPr="0035125E">
        <w:rPr>
          <w:i/>
        </w:rPr>
        <w:t>ASSIGNMENTS</w:t>
      </w:r>
      <w:r>
        <w:t xml:space="preserve">’ menu located in your BLACKBOARD account.   </w:t>
      </w:r>
      <w:r>
        <w:rPr>
          <w:b/>
        </w:rPr>
        <w:t xml:space="preserve">All homework must be submitted to your folder on the date and time specified in the ‘Assignment’ folder.  It cannot be emphasized enough that under any circumstances late submissions will not be allowed.  </w:t>
      </w:r>
      <w:r>
        <w:t xml:space="preserve">Students are strongly advised that this course requires an intensive amount of preparation that is most readily grasped in a classroom environment.  </w:t>
      </w:r>
      <w:r w:rsidRPr="00730BCD">
        <w:t>If you miss a class or a computer workshop the covered material is your responsibility.</w:t>
      </w:r>
    </w:p>
    <w:p w:rsidR="00AF3406" w:rsidRDefault="00AF3406" w:rsidP="007C12D9"/>
    <w:p w:rsidR="00AF3406" w:rsidRDefault="00AF3406" w:rsidP="00AF3406">
      <w:pPr>
        <w:rPr>
          <w:b/>
          <w:u w:val="single"/>
        </w:rPr>
      </w:pPr>
      <w:r>
        <w:rPr>
          <w:b/>
          <w:u w:val="single"/>
        </w:rPr>
        <w:t>SUMMARY OF COURSE REQUIREMENTS</w:t>
      </w:r>
    </w:p>
    <w:p w:rsidR="00AF3406" w:rsidRDefault="00AF3406" w:rsidP="00AF3406"/>
    <w:p w:rsidR="00AF3406" w:rsidRDefault="00AF3406" w:rsidP="00AF3406">
      <w:r>
        <w:t>Mid-term Examination</w:t>
      </w:r>
      <w:r>
        <w:tab/>
      </w:r>
      <w:r>
        <w:tab/>
      </w:r>
      <w:r>
        <w:tab/>
      </w:r>
      <w:r>
        <w:tab/>
      </w:r>
      <w:r>
        <w:tab/>
      </w:r>
      <w:r>
        <w:tab/>
        <w:t>25%</w:t>
      </w:r>
    </w:p>
    <w:p w:rsidR="00AF3406" w:rsidRDefault="00AF3406" w:rsidP="00AF3406">
      <w:r>
        <w:t>Final Examination</w:t>
      </w:r>
      <w:r>
        <w:tab/>
      </w:r>
      <w:r>
        <w:tab/>
      </w:r>
      <w:r>
        <w:tab/>
        <w:t>`</w:t>
      </w:r>
      <w:r>
        <w:tab/>
      </w:r>
      <w:r>
        <w:tab/>
      </w:r>
      <w:r>
        <w:tab/>
      </w:r>
      <w:r>
        <w:tab/>
        <w:t>25%</w:t>
      </w:r>
    </w:p>
    <w:p w:rsidR="00AF3406" w:rsidRDefault="00AF3406" w:rsidP="00AF3406">
      <w:r>
        <w:t>WEB-BASED Homework Assignments</w:t>
      </w:r>
      <w:r>
        <w:tab/>
      </w:r>
      <w:r>
        <w:tab/>
      </w:r>
      <w:r>
        <w:tab/>
      </w:r>
      <w:r>
        <w:tab/>
        <w:t>25%</w:t>
      </w:r>
    </w:p>
    <w:p w:rsidR="00AF3406" w:rsidRDefault="00AF3406" w:rsidP="00AF3406">
      <w:r>
        <w:t>Final Paper</w:t>
      </w:r>
      <w:r>
        <w:tab/>
      </w:r>
      <w:r>
        <w:tab/>
      </w:r>
      <w:r>
        <w:tab/>
      </w:r>
      <w:r>
        <w:tab/>
      </w:r>
      <w:r>
        <w:tab/>
      </w:r>
      <w:r>
        <w:tab/>
      </w:r>
      <w:r>
        <w:tab/>
      </w:r>
      <w:r>
        <w:tab/>
        <w:t>25%</w:t>
      </w:r>
    </w:p>
    <w:p w:rsidR="00AF3406" w:rsidRPr="00730BCD" w:rsidRDefault="00AF3406" w:rsidP="007C12D9"/>
    <w:p w:rsidR="00025BE9" w:rsidRPr="00033C7C" w:rsidRDefault="00025BE9" w:rsidP="00025BE9">
      <w:pPr>
        <w:rPr>
          <w:b/>
          <w:sz w:val="32"/>
          <w:szCs w:val="32"/>
          <w:u w:val="single"/>
        </w:rPr>
      </w:pPr>
      <w:r w:rsidRPr="00033C7C">
        <w:rPr>
          <w:b/>
          <w:sz w:val="32"/>
          <w:szCs w:val="32"/>
          <w:u w:val="single"/>
        </w:rPr>
        <w:t>Course Outline</w:t>
      </w:r>
    </w:p>
    <w:p w:rsidR="00025BE9" w:rsidRDefault="00025BE9" w:rsidP="00025BE9">
      <w:pPr>
        <w:rPr>
          <w:b/>
          <w:u w:val="single"/>
        </w:rPr>
      </w:pPr>
    </w:p>
    <w:p w:rsidR="00673AE9" w:rsidRPr="00BB6B86" w:rsidRDefault="00673AE9" w:rsidP="00673AE9">
      <w:pPr>
        <w:rPr>
          <w:b/>
          <w:sz w:val="28"/>
          <w:szCs w:val="28"/>
        </w:rPr>
      </w:pPr>
      <w:r w:rsidRPr="00BB6B86">
        <w:rPr>
          <w:b/>
          <w:sz w:val="28"/>
          <w:szCs w:val="28"/>
        </w:rPr>
        <w:t xml:space="preserve">Topic 1:  Statistical Review and </w:t>
      </w:r>
      <w:r w:rsidR="00FB1378" w:rsidRPr="00BB6B86">
        <w:rPr>
          <w:b/>
          <w:sz w:val="28"/>
          <w:szCs w:val="28"/>
        </w:rPr>
        <w:t>an</w:t>
      </w:r>
      <w:r w:rsidRPr="00BB6B86">
        <w:rPr>
          <w:b/>
          <w:sz w:val="28"/>
          <w:szCs w:val="28"/>
        </w:rPr>
        <w:t xml:space="preserve"> Introduction to Forecasting</w:t>
      </w:r>
    </w:p>
    <w:p w:rsidR="00673AE9" w:rsidRDefault="00673AE9" w:rsidP="00673AE9">
      <w:r>
        <w:rPr>
          <w:i/>
        </w:rPr>
        <w:t>Chapters 1-</w:t>
      </w:r>
      <w:r w:rsidR="007460DA">
        <w:rPr>
          <w:i/>
        </w:rPr>
        <w:t>3</w:t>
      </w:r>
    </w:p>
    <w:p w:rsidR="00673AE9" w:rsidRDefault="00673AE9" w:rsidP="00673AE9"/>
    <w:p w:rsidR="00673AE9" w:rsidRDefault="00673AE9" w:rsidP="00673AE9">
      <w:proofErr w:type="gramStart"/>
      <w:r>
        <w:t>A brief review of the statistical concepts and graphical techniques used in class.</w:t>
      </w:r>
      <w:proofErr w:type="gramEnd"/>
      <w:r>
        <w:t xml:space="preserve">  </w:t>
      </w:r>
      <w:proofErr w:type="gramStart"/>
      <w:r w:rsidR="004F0250">
        <w:t>An exploration of</w:t>
      </w:r>
      <w:r>
        <w:t xml:space="preserve"> data patterns and overview of forecasting techniques</w:t>
      </w:r>
      <w:r w:rsidR="007460DA">
        <w:t>.</w:t>
      </w:r>
      <w:proofErr w:type="gramEnd"/>
      <w:r w:rsidR="008403D9">
        <w:t xml:space="preserve"> </w:t>
      </w:r>
      <w:r w:rsidR="007460DA">
        <w:t xml:space="preserve"> </w:t>
      </w:r>
      <w:r>
        <w:t xml:space="preserve">Forecasting through the use of regression analysis is developed.  A brief introduction to </w:t>
      </w:r>
      <w:r w:rsidR="008403D9">
        <w:t>MINITAB</w:t>
      </w:r>
      <w:r>
        <w:t xml:space="preserve"> </w:t>
      </w:r>
      <w:r w:rsidR="00FB46A2">
        <w:t xml:space="preserve">and ECONOMAGIC </w:t>
      </w:r>
      <w:r>
        <w:t xml:space="preserve">is covered in this </w:t>
      </w:r>
      <w:r w:rsidR="008403D9">
        <w:t>section and data sets are supplied.</w:t>
      </w:r>
    </w:p>
    <w:p w:rsidR="00BB6B86" w:rsidRDefault="00BB6B86" w:rsidP="00673AE9"/>
    <w:p w:rsidR="004F0250" w:rsidRDefault="004F0250" w:rsidP="00BB6B86">
      <w:pPr>
        <w:rPr>
          <w:b/>
          <w:sz w:val="28"/>
          <w:szCs w:val="28"/>
        </w:rPr>
      </w:pPr>
    </w:p>
    <w:p w:rsidR="004F0250" w:rsidRDefault="004F0250" w:rsidP="00BB6B86">
      <w:pPr>
        <w:rPr>
          <w:b/>
          <w:sz w:val="28"/>
          <w:szCs w:val="28"/>
        </w:rPr>
      </w:pPr>
    </w:p>
    <w:p w:rsidR="004F0250" w:rsidRDefault="004F0250" w:rsidP="00BB6B86">
      <w:pPr>
        <w:rPr>
          <w:b/>
          <w:sz w:val="28"/>
          <w:szCs w:val="28"/>
        </w:rPr>
      </w:pPr>
    </w:p>
    <w:p w:rsidR="00BB6B86" w:rsidRDefault="00BB6B86" w:rsidP="00BB6B86"/>
    <w:p w:rsidR="00673AE9" w:rsidRDefault="00673AE9" w:rsidP="00025BE9">
      <w:pPr>
        <w:rPr>
          <w:b/>
        </w:rPr>
      </w:pPr>
    </w:p>
    <w:p w:rsidR="00945DE6" w:rsidRDefault="00945DE6" w:rsidP="00025BE9">
      <w:pPr>
        <w:rPr>
          <w:b/>
          <w:sz w:val="28"/>
          <w:szCs w:val="28"/>
        </w:rPr>
      </w:pPr>
    </w:p>
    <w:p w:rsidR="00025BE9" w:rsidRPr="008403D9" w:rsidRDefault="00C40F0D" w:rsidP="00025BE9">
      <w:pPr>
        <w:rPr>
          <w:b/>
          <w:sz w:val="28"/>
          <w:szCs w:val="28"/>
        </w:rPr>
      </w:pPr>
      <w:r>
        <w:rPr>
          <w:b/>
          <w:sz w:val="28"/>
          <w:szCs w:val="28"/>
        </w:rPr>
        <w:t>Topic 2</w:t>
      </w:r>
      <w:r w:rsidR="00025BE9" w:rsidRPr="008403D9">
        <w:rPr>
          <w:b/>
          <w:sz w:val="28"/>
          <w:szCs w:val="28"/>
        </w:rPr>
        <w:t xml:space="preserve">:  </w:t>
      </w:r>
      <w:r w:rsidR="009F1792" w:rsidRPr="008403D9">
        <w:rPr>
          <w:b/>
          <w:sz w:val="28"/>
          <w:szCs w:val="28"/>
        </w:rPr>
        <w:t xml:space="preserve">Statistical Review and </w:t>
      </w:r>
      <w:r w:rsidR="00FB1378" w:rsidRPr="008403D9">
        <w:rPr>
          <w:b/>
          <w:sz w:val="28"/>
          <w:szCs w:val="28"/>
        </w:rPr>
        <w:t>an</w:t>
      </w:r>
      <w:r w:rsidR="009F1792" w:rsidRPr="008403D9">
        <w:rPr>
          <w:b/>
          <w:sz w:val="28"/>
          <w:szCs w:val="28"/>
        </w:rPr>
        <w:t xml:space="preserve"> Introduction to Regression Analysis</w:t>
      </w:r>
    </w:p>
    <w:p w:rsidR="00025BE9" w:rsidRDefault="008403D9" w:rsidP="00025BE9">
      <w:r>
        <w:rPr>
          <w:i/>
        </w:rPr>
        <w:t>Chapter</w:t>
      </w:r>
      <w:r w:rsidR="00025BE9">
        <w:rPr>
          <w:i/>
        </w:rPr>
        <w:t xml:space="preserve"> </w:t>
      </w:r>
      <w:r>
        <w:rPr>
          <w:i/>
        </w:rPr>
        <w:t>6</w:t>
      </w:r>
    </w:p>
    <w:p w:rsidR="00025BE9" w:rsidRDefault="00025BE9" w:rsidP="00025BE9"/>
    <w:p w:rsidR="008403D9" w:rsidRDefault="00025BE9" w:rsidP="008403D9">
      <w:pPr>
        <w:rPr>
          <w:b/>
        </w:rPr>
      </w:pPr>
      <w:r>
        <w:t xml:space="preserve">A brief review of the statistical concepts used in class.  The important </w:t>
      </w:r>
      <w:proofErr w:type="spellStart"/>
      <w:r>
        <w:t>univariate</w:t>
      </w:r>
      <w:proofErr w:type="spellEnd"/>
      <w:r>
        <w:t xml:space="preserve"> statistics are the t-test and the F-test (</w:t>
      </w:r>
      <w:r w:rsidR="00FB1378">
        <w:t>i.e.</w:t>
      </w:r>
      <w:r>
        <w:t>, ANOVA).  Bi-</w:t>
      </w:r>
      <w:proofErr w:type="spellStart"/>
      <w:r>
        <w:t>variate</w:t>
      </w:r>
      <w:proofErr w:type="spellEnd"/>
      <w:r>
        <w:t xml:space="preserve"> regression is introduced by estimati</w:t>
      </w:r>
      <w:r w:rsidR="004C3B0A">
        <w:t>ng coefficients using Ordinary Least S</w:t>
      </w:r>
      <w:r>
        <w:t xml:space="preserve">quares.  Hypothesis testing, confidence intervals, </w:t>
      </w:r>
      <w:r>
        <w:rPr>
          <w:i/>
        </w:rPr>
        <w:t>p</w:t>
      </w:r>
      <w:r>
        <w:t xml:space="preserve">-values, and goodness of fit measures are reviewed.  Forecasting through the use of regression analysis is developed.  </w:t>
      </w:r>
      <w:r w:rsidR="008403D9">
        <w:t xml:space="preserve">Functional form or </w:t>
      </w:r>
      <w:proofErr w:type="spellStart"/>
      <w:r w:rsidR="008403D9">
        <w:t>non linearity</w:t>
      </w:r>
      <w:proofErr w:type="spellEnd"/>
      <w:r w:rsidR="008403D9">
        <w:t xml:space="preserve"> in the variables is covered.  </w:t>
      </w:r>
      <w:proofErr w:type="gramStart"/>
      <w:r w:rsidR="008403D9">
        <w:t xml:space="preserve">Advanced demonstrations of </w:t>
      </w:r>
      <w:r w:rsidR="00FB46A2">
        <w:t>MINITAB and ECONOMAGIC</w:t>
      </w:r>
      <w:r w:rsidR="008403D9">
        <w:t>.</w:t>
      </w:r>
      <w:proofErr w:type="gramEnd"/>
      <w:r w:rsidR="008403D9">
        <w:t xml:space="preserve"> </w:t>
      </w:r>
    </w:p>
    <w:p w:rsidR="00025BE9" w:rsidRDefault="00025BE9" w:rsidP="00025BE9"/>
    <w:p w:rsidR="00025BE9" w:rsidRPr="008403D9" w:rsidRDefault="008403D9" w:rsidP="00025BE9">
      <w:pPr>
        <w:rPr>
          <w:b/>
          <w:sz w:val="28"/>
          <w:szCs w:val="28"/>
        </w:rPr>
      </w:pPr>
      <w:r>
        <w:rPr>
          <w:b/>
          <w:sz w:val="28"/>
          <w:szCs w:val="28"/>
        </w:rPr>
        <w:t>Topic 3</w:t>
      </w:r>
      <w:r w:rsidR="00025BE9" w:rsidRPr="008403D9">
        <w:rPr>
          <w:b/>
          <w:sz w:val="28"/>
          <w:szCs w:val="28"/>
        </w:rPr>
        <w:t xml:space="preserve">:  </w:t>
      </w:r>
      <w:r w:rsidR="009F1792" w:rsidRPr="008403D9">
        <w:rPr>
          <w:b/>
          <w:sz w:val="28"/>
          <w:szCs w:val="28"/>
        </w:rPr>
        <w:t xml:space="preserve">Multiple </w:t>
      </w:r>
      <w:r w:rsidR="00FB1378" w:rsidRPr="008403D9">
        <w:rPr>
          <w:b/>
          <w:sz w:val="28"/>
          <w:szCs w:val="28"/>
        </w:rPr>
        <w:t>Regressions</w:t>
      </w:r>
      <w:r w:rsidR="009F1792" w:rsidRPr="008403D9">
        <w:rPr>
          <w:b/>
          <w:sz w:val="28"/>
          <w:szCs w:val="28"/>
        </w:rPr>
        <w:t xml:space="preserve"> and Forecasting</w:t>
      </w:r>
    </w:p>
    <w:p w:rsidR="00025BE9" w:rsidRDefault="00025BE9" w:rsidP="00025BE9">
      <w:pPr>
        <w:rPr>
          <w:i/>
        </w:rPr>
      </w:pPr>
      <w:r>
        <w:rPr>
          <w:i/>
        </w:rPr>
        <w:t xml:space="preserve">Chapters </w:t>
      </w:r>
      <w:r w:rsidR="008403D9">
        <w:rPr>
          <w:i/>
        </w:rPr>
        <w:t>7</w:t>
      </w:r>
    </w:p>
    <w:p w:rsidR="009F1792" w:rsidRDefault="009F1792" w:rsidP="00025BE9">
      <w:pPr>
        <w:rPr>
          <w:i/>
        </w:rPr>
      </w:pPr>
    </w:p>
    <w:p w:rsidR="00025BE9" w:rsidRDefault="00E0574E" w:rsidP="00025BE9">
      <w:r>
        <w:t xml:space="preserve">The multiple regression </w:t>
      </w:r>
      <w:proofErr w:type="gramStart"/>
      <w:r>
        <w:t>model</w:t>
      </w:r>
      <w:proofErr w:type="gramEnd"/>
      <w:r>
        <w:t xml:space="preserve"> is estimated and interpreted.</w:t>
      </w:r>
      <w:r w:rsidR="00025BE9">
        <w:t xml:space="preserve">  </w:t>
      </w:r>
      <w:proofErr w:type="spellStart"/>
      <w:r w:rsidR="00EF0B09">
        <w:t>Multicollinearity</w:t>
      </w:r>
      <w:proofErr w:type="spellEnd"/>
      <w:r w:rsidR="00EF0B09">
        <w:t xml:space="preserve"> is addressed by investigating its causes, consequences, tests-to-detect, and correction procedures.  Dichotomous or Dummy Variables are examined.  </w:t>
      </w:r>
      <w:r w:rsidR="00025BE9">
        <w:t xml:space="preserve">Point and interval forecasts are developed as are </w:t>
      </w:r>
      <w:r w:rsidR="00025BE9">
        <w:rPr>
          <w:i/>
        </w:rPr>
        <w:t xml:space="preserve">ex post </w:t>
      </w:r>
      <w:r w:rsidR="00025BE9">
        <w:t xml:space="preserve">and </w:t>
      </w:r>
      <w:r w:rsidR="00025BE9">
        <w:rPr>
          <w:i/>
        </w:rPr>
        <w:t>ex anti</w:t>
      </w:r>
      <w:r w:rsidR="00025BE9">
        <w:t xml:space="preserve"> forecasting procedures.  Forecasts are evaluated using conventional statistical tests (i.e., root mean square error, </w:t>
      </w:r>
      <w:proofErr w:type="spellStart"/>
      <w:r w:rsidR="00025BE9">
        <w:t>Theil’s</w:t>
      </w:r>
      <w:proofErr w:type="spellEnd"/>
      <w:r w:rsidR="00025BE9">
        <w:t xml:space="preserve"> inequality coefficient, etc.)  Several economic/financial applications with regard to forecasting are introduced.  </w:t>
      </w:r>
      <w:proofErr w:type="gramStart"/>
      <w:r w:rsidR="004C3B0A">
        <w:t xml:space="preserve">Advanced demonstrations of </w:t>
      </w:r>
      <w:r w:rsidR="00FB46A2">
        <w:t>MINITAB and ECONOMAGIC</w:t>
      </w:r>
      <w:r w:rsidR="004C3B0A">
        <w:t>.</w:t>
      </w:r>
      <w:proofErr w:type="gramEnd"/>
      <w:r w:rsidR="004C3B0A">
        <w:t xml:space="preserve"> </w:t>
      </w:r>
      <w:r w:rsidR="00025BE9">
        <w:t xml:space="preserve">   </w:t>
      </w:r>
    </w:p>
    <w:p w:rsidR="00025BE9" w:rsidRDefault="00025BE9" w:rsidP="00025BE9">
      <w:pPr>
        <w:rPr>
          <w:b/>
        </w:rPr>
      </w:pPr>
    </w:p>
    <w:p w:rsidR="00025BE9" w:rsidRDefault="00025BE9" w:rsidP="00025BE9">
      <w:pPr>
        <w:rPr>
          <w:b/>
        </w:rPr>
      </w:pPr>
    </w:p>
    <w:p w:rsidR="00025BE9" w:rsidRPr="008403D9" w:rsidRDefault="008403D9" w:rsidP="00025BE9">
      <w:pPr>
        <w:rPr>
          <w:b/>
          <w:sz w:val="28"/>
          <w:szCs w:val="28"/>
        </w:rPr>
      </w:pPr>
      <w:r w:rsidRPr="008403D9">
        <w:rPr>
          <w:b/>
          <w:sz w:val="28"/>
          <w:szCs w:val="28"/>
        </w:rPr>
        <w:t>Topic 4</w:t>
      </w:r>
      <w:r w:rsidR="00025BE9" w:rsidRPr="008403D9">
        <w:rPr>
          <w:b/>
          <w:sz w:val="28"/>
          <w:szCs w:val="28"/>
        </w:rPr>
        <w:t xml:space="preserve">: </w:t>
      </w:r>
      <w:r>
        <w:rPr>
          <w:b/>
          <w:sz w:val="28"/>
          <w:szCs w:val="28"/>
        </w:rPr>
        <w:t>Time Series Data and Associated Forecasting</w:t>
      </w:r>
      <w:r w:rsidR="00E0574E" w:rsidRPr="008403D9">
        <w:rPr>
          <w:b/>
          <w:sz w:val="28"/>
          <w:szCs w:val="28"/>
        </w:rPr>
        <w:t xml:space="preserve"> Problems in Regression Analysis</w:t>
      </w:r>
    </w:p>
    <w:p w:rsidR="00025BE9" w:rsidRDefault="00EF0B09" w:rsidP="00025BE9">
      <w:r>
        <w:rPr>
          <w:i/>
        </w:rPr>
        <w:t>Chapter</w:t>
      </w:r>
      <w:r w:rsidR="00025BE9">
        <w:rPr>
          <w:i/>
        </w:rPr>
        <w:t xml:space="preserve"> </w:t>
      </w:r>
      <w:r w:rsidR="008403D9">
        <w:rPr>
          <w:i/>
        </w:rPr>
        <w:t>8</w:t>
      </w:r>
    </w:p>
    <w:p w:rsidR="00E0574E" w:rsidRDefault="00E0574E" w:rsidP="00025BE9"/>
    <w:p w:rsidR="004C3B0A" w:rsidRDefault="00E0574E" w:rsidP="004C3B0A">
      <w:r>
        <w:t xml:space="preserve">Single equation regression problems </w:t>
      </w:r>
      <w:r w:rsidR="007F1ED0">
        <w:t xml:space="preserve">associated with time series data </w:t>
      </w:r>
      <w:r>
        <w:t xml:space="preserve">such as autocorrelation and </w:t>
      </w:r>
      <w:proofErr w:type="spellStart"/>
      <w:r>
        <w:t>heteroscedasticity</w:t>
      </w:r>
      <w:proofErr w:type="spellEnd"/>
      <w:r>
        <w:t xml:space="preserve"> are covered in detail. The approach here is to first identify the cause of the problem, then discuss the consequences, develop a test statistic to detect the problem, and finally come up with a correction procedure to remedy it.  Point and interval forecasts are developed as are </w:t>
      </w:r>
      <w:r>
        <w:rPr>
          <w:i/>
        </w:rPr>
        <w:t xml:space="preserve">ex post </w:t>
      </w:r>
      <w:r>
        <w:t xml:space="preserve">and </w:t>
      </w:r>
      <w:r>
        <w:rPr>
          <w:i/>
        </w:rPr>
        <w:t>ex anti</w:t>
      </w:r>
      <w:r>
        <w:t xml:space="preserve"> forecasting procedures.  Forecasts are evaluated using conventional statistical tests (i.e., root mean square error, </w:t>
      </w:r>
      <w:proofErr w:type="spellStart"/>
      <w:r>
        <w:t>Theil’s</w:t>
      </w:r>
      <w:proofErr w:type="spellEnd"/>
      <w:r>
        <w:t xml:space="preserve"> inequality coefficient, etc.)  Several economic/financial applications with regard to forecasting are introduced.  </w:t>
      </w:r>
      <w:proofErr w:type="gramStart"/>
      <w:r w:rsidR="004C3B0A">
        <w:t xml:space="preserve">Advanced demonstrations of </w:t>
      </w:r>
      <w:r w:rsidR="00FB46A2">
        <w:t>MINITAB and ECONOMAGIC</w:t>
      </w:r>
      <w:r w:rsidR="004C3B0A">
        <w:t>.</w:t>
      </w:r>
      <w:proofErr w:type="gramEnd"/>
      <w:r w:rsidR="004C3B0A">
        <w:t xml:space="preserve">    </w:t>
      </w:r>
    </w:p>
    <w:p w:rsidR="0086151A" w:rsidRDefault="0086151A" w:rsidP="00E0574E"/>
    <w:p w:rsidR="00C40F0D" w:rsidRPr="00EF0B09" w:rsidRDefault="00C40F0D" w:rsidP="00C40F0D">
      <w:pPr>
        <w:rPr>
          <w:b/>
          <w:sz w:val="28"/>
          <w:szCs w:val="28"/>
        </w:rPr>
      </w:pPr>
      <w:r w:rsidRPr="00EF0B09">
        <w:rPr>
          <w:b/>
          <w:sz w:val="28"/>
          <w:szCs w:val="28"/>
        </w:rPr>
        <w:t xml:space="preserve">Topic </w:t>
      </w:r>
      <w:r>
        <w:rPr>
          <w:b/>
          <w:sz w:val="28"/>
          <w:szCs w:val="28"/>
        </w:rPr>
        <w:t>5</w:t>
      </w:r>
      <w:r w:rsidRPr="00EF0B09">
        <w:rPr>
          <w:b/>
          <w:sz w:val="28"/>
          <w:szCs w:val="28"/>
        </w:rPr>
        <w:t xml:space="preserve">: </w:t>
      </w:r>
      <w:r>
        <w:rPr>
          <w:b/>
          <w:sz w:val="28"/>
          <w:szCs w:val="28"/>
        </w:rPr>
        <w:t xml:space="preserve">Introduction to </w:t>
      </w:r>
      <w:r w:rsidRPr="00EF0B09">
        <w:rPr>
          <w:b/>
          <w:sz w:val="28"/>
          <w:szCs w:val="28"/>
        </w:rPr>
        <w:t>Time Series Models</w:t>
      </w:r>
    </w:p>
    <w:p w:rsidR="00C40F0D" w:rsidRDefault="00C40F0D" w:rsidP="00C40F0D">
      <w:pPr>
        <w:rPr>
          <w:i/>
        </w:rPr>
      </w:pPr>
      <w:r>
        <w:rPr>
          <w:i/>
        </w:rPr>
        <w:t>Chapters 4-5</w:t>
      </w:r>
    </w:p>
    <w:p w:rsidR="00C40F0D" w:rsidRDefault="00C40F0D" w:rsidP="00C40F0D"/>
    <w:p w:rsidR="00C40F0D" w:rsidRDefault="00C40F0D" w:rsidP="00C40F0D">
      <w:pPr>
        <w:rPr>
          <w:b/>
        </w:rPr>
      </w:pPr>
      <w:r>
        <w:lastRenderedPageBreak/>
        <w:t xml:space="preserve">Moving Averages and Exponential Smoothing methods are introduced.  Decomposing time series data into trends, cycles, and seasonality’s are discussed. Advanced demonstrations of MINITAB and ECONOMAGIC </w:t>
      </w:r>
      <w:r>
        <w:tab/>
        <w:t xml:space="preserve">are covered. </w:t>
      </w:r>
    </w:p>
    <w:p w:rsidR="00C40F0D" w:rsidRDefault="00C40F0D" w:rsidP="0086151A">
      <w:pPr>
        <w:rPr>
          <w:b/>
          <w:sz w:val="28"/>
          <w:szCs w:val="28"/>
        </w:rPr>
      </w:pPr>
    </w:p>
    <w:p w:rsidR="00945DE6" w:rsidRDefault="00945DE6" w:rsidP="0086151A">
      <w:pPr>
        <w:rPr>
          <w:b/>
          <w:sz w:val="28"/>
          <w:szCs w:val="28"/>
        </w:rPr>
      </w:pPr>
    </w:p>
    <w:p w:rsidR="0086151A" w:rsidRPr="00EF0B09" w:rsidRDefault="0086151A" w:rsidP="0086151A">
      <w:pPr>
        <w:rPr>
          <w:b/>
          <w:sz w:val="28"/>
          <w:szCs w:val="28"/>
        </w:rPr>
      </w:pPr>
      <w:r w:rsidRPr="00EF0B09">
        <w:rPr>
          <w:b/>
          <w:sz w:val="28"/>
          <w:szCs w:val="28"/>
        </w:rPr>
        <w:t xml:space="preserve">Topic </w:t>
      </w:r>
      <w:r w:rsidR="00C40F0D">
        <w:rPr>
          <w:b/>
          <w:sz w:val="28"/>
          <w:szCs w:val="28"/>
        </w:rPr>
        <w:t>6</w:t>
      </w:r>
      <w:r w:rsidR="00EF0B09" w:rsidRPr="00EF0B09">
        <w:rPr>
          <w:b/>
          <w:sz w:val="28"/>
          <w:szCs w:val="28"/>
        </w:rPr>
        <w:t>:</w:t>
      </w:r>
      <w:r w:rsidRPr="00EF0B09">
        <w:rPr>
          <w:b/>
          <w:sz w:val="28"/>
          <w:szCs w:val="28"/>
        </w:rPr>
        <w:t xml:space="preserve"> Time Series Models</w:t>
      </w:r>
    </w:p>
    <w:p w:rsidR="0086151A" w:rsidRDefault="0086151A" w:rsidP="0086151A">
      <w:pPr>
        <w:rPr>
          <w:i/>
        </w:rPr>
      </w:pPr>
      <w:r>
        <w:rPr>
          <w:i/>
        </w:rPr>
        <w:t>Chapter</w:t>
      </w:r>
      <w:r w:rsidR="007460DA">
        <w:rPr>
          <w:i/>
        </w:rPr>
        <w:t>s 4</w:t>
      </w:r>
      <w:proofErr w:type="gramStart"/>
      <w:r w:rsidR="007460DA">
        <w:rPr>
          <w:i/>
        </w:rPr>
        <w:t>,5</w:t>
      </w:r>
      <w:proofErr w:type="gramEnd"/>
      <w:r w:rsidR="007460DA">
        <w:rPr>
          <w:i/>
        </w:rPr>
        <w:t>,</w:t>
      </w:r>
      <w:r w:rsidR="00EF0B09">
        <w:rPr>
          <w:i/>
        </w:rPr>
        <w:t xml:space="preserve"> 9</w:t>
      </w:r>
    </w:p>
    <w:p w:rsidR="00EF0B09" w:rsidRDefault="00EF0B09" w:rsidP="0086151A"/>
    <w:p w:rsidR="0086151A" w:rsidRDefault="007460DA" w:rsidP="0086151A">
      <w:r>
        <w:t xml:space="preserve">Moving Averages and Exponential Smoothing methods are introduced.  Decomposing time series data into trends, cycles, and seasonality’s are discussed. </w:t>
      </w:r>
      <w:r w:rsidR="004C3B0A">
        <w:t>Re-visit</w:t>
      </w:r>
      <w:r w:rsidR="0086151A">
        <w:t xml:space="preserve"> exponential smoothing and forecasting. Autoregressive Integrated Moving Averaging (ARIMA) models are reviewed.  The Box-Jenkins method of model estimation, diagnostic checking, and forecasting are presented and evaluated.  Combinations of regression and ARIMA (i.e., transfer functions) are e</w:t>
      </w:r>
      <w:r w:rsidR="004C3B0A">
        <w:t>xplored.  Comprehensive economi</w:t>
      </w:r>
      <w:r w:rsidR="0086151A">
        <w:t>c/financial</w:t>
      </w:r>
      <w:r w:rsidR="007F1ED0">
        <w:t xml:space="preserve"> models are developed using these</w:t>
      </w:r>
      <w:r w:rsidR="0086151A">
        <w:t xml:space="preserve"> methodologies.  More advanced demonstrations of </w:t>
      </w:r>
      <w:r w:rsidR="00FB46A2">
        <w:t xml:space="preserve">MINITAB and ECONOMAGIC </w:t>
      </w:r>
      <w:r w:rsidR="0086151A">
        <w:t>are offered.</w:t>
      </w:r>
    </w:p>
    <w:p w:rsidR="00DD41E3" w:rsidRDefault="00DD41E3" w:rsidP="0086151A"/>
    <w:p w:rsidR="00DD41E3" w:rsidRDefault="00DD41E3" w:rsidP="00DD41E3">
      <w:pPr>
        <w:rPr>
          <w:b/>
          <w:sz w:val="28"/>
          <w:szCs w:val="28"/>
        </w:rPr>
      </w:pPr>
      <w:r w:rsidRPr="00EF0B09">
        <w:rPr>
          <w:b/>
          <w:sz w:val="28"/>
          <w:szCs w:val="28"/>
        </w:rPr>
        <w:t xml:space="preserve">Topic </w:t>
      </w:r>
      <w:r w:rsidR="00F36AEC">
        <w:rPr>
          <w:b/>
          <w:sz w:val="28"/>
          <w:szCs w:val="28"/>
        </w:rPr>
        <w:t>7</w:t>
      </w:r>
      <w:r w:rsidRPr="00EF0B09">
        <w:rPr>
          <w:b/>
          <w:sz w:val="28"/>
          <w:szCs w:val="28"/>
        </w:rPr>
        <w:t xml:space="preserve">: </w:t>
      </w:r>
      <w:r>
        <w:rPr>
          <w:b/>
          <w:sz w:val="28"/>
          <w:szCs w:val="28"/>
        </w:rPr>
        <w:t>Data</w:t>
      </w:r>
      <w:r w:rsidR="00C40F0D">
        <w:rPr>
          <w:b/>
          <w:sz w:val="28"/>
          <w:szCs w:val="28"/>
        </w:rPr>
        <w:t>/Text</w:t>
      </w:r>
      <w:r>
        <w:rPr>
          <w:b/>
          <w:sz w:val="28"/>
          <w:szCs w:val="28"/>
        </w:rPr>
        <w:t xml:space="preserve"> Mining and Forecasting</w:t>
      </w:r>
    </w:p>
    <w:p w:rsidR="002244A9" w:rsidRDefault="002244A9" w:rsidP="00DD41E3">
      <w:r>
        <w:t>Handout on Blackboard (</w:t>
      </w:r>
      <w:proofErr w:type="spellStart"/>
      <w:r>
        <w:t>Ereserves</w:t>
      </w:r>
      <w:proofErr w:type="spellEnd"/>
      <w:r>
        <w:t>)</w:t>
      </w:r>
    </w:p>
    <w:p w:rsidR="002244A9" w:rsidRDefault="002244A9" w:rsidP="00DD41E3"/>
    <w:p w:rsidR="002244A9" w:rsidRPr="002244A9" w:rsidRDefault="002244A9" w:rsidP="00DD41E3">
      <w:proofErr w:type="gramStart"/>
      <w:r>
        <w:t xml:space="preserve">A brief introduction on Data </w:t>
      </w:r>
      <w:r w:rsidR="00C40F0D">
        <w:t xml:space="preserve">and Text </w:t>
      </w:r>
      <w:r>
        <w:t>Mining and its applications to forecasting issues.</w:t>
      </w:r>
      <w:proofErr w:type="gramEnd"/>
      <w:r>
        <w:t xml:space="preserve">  </w:t>
      </w:r>
      <w:r w:rsidR="00556A01">
        <w:t xml:space="preserve">Three techniques of Data Mining are introduced—Classification Trees, Regression Trees, and Neural Networks.  Examples are drawn from bank fraud, financial forecasting, student retention rates, </w:t>
      </w:r>
      <w:r w:rsidR="00C40F0D">
        <w:t xml:space="preserve">and </w:t>
      </w:r>
      <w:proofErr w:type="spellStart"/>
      <w:r w:rsidR="00C40F0D">
        <w:t>stylography</w:t>
      </w:r>
      <w:proofErr w:type="spellEnd"/>
      <w:r w:rsidR="00C40F0D">
        <w:t xml:space="preserve">, </w:t>
      </w:r>
      <w:r w:rsidR="00556A01">
        <w:t xml:space="preserve">etc.  A brief introduction to </w:t>
      </w:r>
      <w:r w:rsidR="004A040E">
        <w:t xml:space="preserve">Data </w:t>
      </w:r>
      <w:r w:rsidR="00C40F0D">
        <w:t xml:space="preserve">and Text </w:t>
      </w:r>
      <w:r w:rsidR="004A040E">
        <w:t xml:space="preserve">Mining </w:t>
      </w:r>
      <w:r w:rsidR="00556A01">
        <w:t xml:space="preserve">computer software </w:t>
      </w:r>
      <w:r w:rsidR="00C40F0D">
        <w:t xml:space="preserve">in </w:t>
      </w:r>
      <w:r w:rsidR="00CE23AA">
        <w:t>SAS Enterprise Miner 6.2</w:t>
      </w:r>
      <w:r w:rsidR="00556A01">
        <w:t xml:space="preserve"> </w:t>
      </w:r>
      <w:r w:rsidR="00C40F0D">
        <w:t>is</w:t>
      </w:r>
      <w:r w:rsidR="00556A01">
        <w:t xml:space="preserve"> introduced.</w:t>
      </w:r>
    </w:p>
    <w:p w:rsidR="00DD41E3" w:rsidRDefault="00DD41E3" w:rsidP="0086151A"/>
    <w:p w:rsidR="00DD41E3" w:rsidRPr="002B24ED" w:rsidRDefault="00DD41E3" w:rsidP="0086151A"/>
    <w:p w:rsidR="00025BE9" w:rsidRPr="00A04B7A" w:rsidRDefault="00F36AEC" w:rsidP="00025BE9">
      <w:r>
        <w:rPr>
          <w:b/>
          <w:sz w:val="28"/>
          <w:szCs w:val="28"/>
        </w:rPr>
        <w:t>Topic 8</w:t>
      </w:r>
      <w:r w:rsidR="00401F61" w:rsidRPr="00FB1378">
        <w:rPr>
          <w:b/>
          <w:sz w:val="28"/>
          <w:szCs w:val="28"/>
        </w:rPr>
        <w:t>:  Current Issues in Fore</w:t>
      </w:r>
      <w:r w:rsidR="00025BE9" w:rsidRPr="00FB1378">
        <w:rPr>
          <w:b/>
          <w:sz w:val="28"/>
          <w:szCs w:val="28"/>
        </w:rPr>
        <w:t>casting</w:t>
      </w:r>
    </w:p>
    <w:p w:rsidR="00025BE9" w:rsidRDefault="00025BE9" w:rsidP="00025BE9"/>
    <w:p w:rsidR="00025BE9" w:rsidRDefault="00025BE9" w:rsidP="00025BE9">
      <w:r>
        <w:t>Topical issues are discussed and tailored toward specific interests of the student.  The topics are selected in accordance with the research interests of the student.</w:t>
      </w:r>
    </w:p>
    <w:p w:rsidR="00DD41E3" w:rsidRDefault="00DD41E3" w:rsidP="00025BE9"/>
    <w:p w:rsidR="00DD41E3" w:rsidRDefault="00DD41E3" w:rsidP="00025BE9"/>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574A57" w:rsidRDefault="00574A57" w:rsidP="00F7127D">
      <w:pPr>
        <w:rPr>
          <w:rFonts w:cs="Arial"/>
          <w:b/>
          <w:sz w:val="32"/>
          <w:szCs w:val="32"/>
          <w:u w:val="single"/>
        </w:rPr>
      </w:pPr>
    </w:p>
    <w:p w:rsidR="00F7127D" w:rsidRPr="00DD41E3" w:rsidRDefault="00F7127D" w:rsidP="00F7127D">
      <w:pPr>
        <w:rPr>
          <w:rFonts w:cs="Arial"/>
          <w:b/>
          <w:sz w:val="32"/>
          <w:szCs w:val="32"/>
          <w:u w:val="single"/>
        </w:rPr>
      </w:pPr>
      <w:r w:rsidRPr="00DD41E3">
        <w:rPr>
          <w:rFonts w:cs="Arial"/>
          <w:b/>
          <w:sz w:val="32"/>
          <w:szCs w:val="32"/>
          <w:u w:val="single"/>
        </w:rPr>
        <w:t>Quality of Homework Assignments</w:t>
      </w:r>
    </w:p>
    <w:p w:rsidR="00F7127D" w:rsidRDefault="00F7127D" w:rsidP="00F7127D">
      <w:pPr>
        <w:rPr>
          <w:rFonts w:cs="Arial"/>
        </w:rPr>
      </w:pPr>
      <w:r>
        <w:rPr>
          <w:rFonts w:cs="Arial"/>
        </w:rPr>
        <w:t xml:space="preserve"> </w:t>
      </w:r>
    </w:p>
    <w:p w:rsidR="005620C1" w:rsidRDefault="00F7127D" w:rsidP="00F7127D">
      <w:pPr>
        <w:rPr>
          <w:rFonts w:cs="Arial"/>
        </w:rPr>
      </w:pPr>
      <w:r>
        <w:rPr>
          <w:rFonts w:cs="Arial"/>
        </w:rPr>
        <w:t>You will receive a grade for each of the Homework assignments and what follows is a brief description of exactly how you are graded.  In either case you must submit your assignments on time in order to receive credit.</w:t>
      </w:r>
    </w:p>
    <w:p w:rsidR="005620C1" w:rsidRDefault="005620C1" w:rsidP="00F7127D">
      <w:pPr>
        <w:rPr>
          <w:rFonts w:cs="Arial"/>
        </w:rPr>
      </w:pPr>
    </w:p>
    <w:p w:rsidR="005620C1" w:rsidRDefault="005620C1" w:rsidP="00F7127D">
      <w:pPr>
        <w:rPr>
          <w:rFonts w:cs="Arial"/>
        </w:rPr>
      </w:pPr>
    </w:p>
    <w:tbl>
      <w:tblPr>
        <w:tblW w:w="20132" w:type="dxa"/>
        <w:tblCellSpacing w:w="0"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
        <w:gridCol w:w="5418"/>
        <w:gridCol w:w="14531"/>
      </w:tblGrid>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hideMark/>
          </w:tcPr>
          <w:p w:rsidR="005620C1" w:rsidRDefault="005620C1" w:rsidP="004C6B4D">
            <w:pPr>
              <w:spacing w:before="100" w:beforeAutospacing="1" w:after="100" w:afterAutospacing="1"/>
              <w:jc w:val="center"/>
              <w:rPr>
                <w:rFonts w:ascii="Arial" w:hAnsi="Arial" w:cs="Arial"/>
                <w:sz w:val="18"/>
                <w:szCs w:val="18"/>
              </w:rPr>
            </w:pPr>
          </w:p>
        </w:tc>
      </w:tr>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shd w:val="clear" w:color="auto" w:fill="E6E6E6"/>
            <w:hideMark/>
          </w:tcPr>
          <w:p w:rsidR="005620C1" w:rsidRDefault="005620C1" w:rsidP="004C6B4D">
            <w:pPr>
              <w:spacing w:before="100" w:beforeAutospacing="1" w:after="100" w:afterAutospacing="1"/>
              <w:rPr>
                <w:rFonts w:ascii="Arial" w:hAnsi="Arial" w:cs="Arial"/>
                <w:sz w:val="18"/>
                <w:szCs w:val="18"/>
              </w:rPr>
            </w:pPr>
          </w:p>
        </w:tc>
      </w:tr>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shd w:val="clear" w:color="auto" w:fill="E6E6E6"/>
            <w:hideMark/>
          </w:tcPr>
          <w:p w:rsidR="005620C1" w:rsidRDefault="005620C1" w:rsidP="004C6B4D">
            <w:pPr>
              <w:spacing w:before="100" w:beforeAutospacing="1" w:after="100" w:afterAutospacing="1"/>
              <w:rPr>
                <w:rFonts w:ascii="Arial" w:hAnsi="Arial" w:cs="Arial"/>
                <w:sz w:val="18"/>
                <w:szCs w:val="18"/>
              </w:rPr>
            </w:pPr>
          </w:p>
        </w:tc>
      </w:tr>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hideMark/>
          </w:tcPr>
          <w:p w:rsidR="005620C1" w:rsidRDefault="005620C1" w:rsidP="004C6B4D">
            <w:pPr>
              <w:spacing w:before="100" w:beforeAutospacing="1" w:after="100" w:afterAutospacing="1"/>
              <w:rPr>
                <w:rFonts w:ascii="Arial" w:hAnsi="Arial" w:cs="Arial"/>
                <w:sz w:val="18"/>
                <w:szCs w:val="18"/>
              </w:rPr>
            </w:pPr>
          </w:p>
        </w:tc>
      </w:tr>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hideMark/>
          </w:tcPr>
          <w:p w:rsidR="005620C1" w:rsidRDefault="005620C1" w:rsidP="004C6B4D">
            <w:pPr>
              <w:spacing w:before="100" w:beforeAutospacing="1" w:after="100" w:afterAutospacing="1"/>
              <w:rPr>
                <w:rFonts w:ascii="Arial" w:hAnsi="Arial" w:cs="Arial"/>
                <w:sz w:val="18"/>
                <w:szCs w:val="18"/>
              </w:rPr>
            </w:pPr>
          </w:p>
        </w:tc>
      </w:tr>
      <w:tr w:rsidR="005620C1" w:rsidTr="004C6B4D">
        <w:trPr>
          <w:gridBefore w:val="1"/>
          <w:gridAfter w:val="1"/>
          <w:wBefore w:w="124" w:type="dxa"/>
          <w:wAfter w:w="9862" w:type="dxa"/>
          <w:tblCellSpacing w:w="0" w:type="dxa"/>
        </w:trPr>
        <w:tc>
          <w:tcPr>
            <w:tcW w:w="3677" w:type="dxa"/>
            <w:tcBorders>
              <w:top w:val="outset" w:sz="6" w:space="0" w:color="auto"/>
              <w:left w:val="outset" w:sz="6" w:space="0" w:color="auto"/>
              <w:bottom w:val="outset" w:sz="6" w:space="0" w:color="auto"/>
              <w:right w:val="outset" w:sz="6" w:space="0" w:color="auto"/>
            </w:tcBorders>
            <w:hideMark/>
          </w:tcPr>
          <w:p w:rsidR="005620C1" w:rsidRDefault="005620C1" w:rsidP="004C6B4D">
            <w:pPr>
              <w:spacing w:before="100" w:beforeAutospacing="1" w:after="100" w:afterAutospacing="1"/>
              <w:rPr>
                <w:rFonts w:ascii="Arial" w:hAnsi="Arial" w:cs="Arial"/>
                <w:sz w:val="18"/>
                <w:szCs w:val="18"/>
              </w:rPr>
            </w:pPr>
          </w:p>
        </w:tc>
      </w:tr>
      <w:tr w:rsidR="005620C1" w:rsidRPr="00D510CA" w:rsidTr="004C6B4D">
        <w:tblPrEx>
          <w:tblBorders>
            <w:top w:val="none" w:sz="0" w:space="0" w:color="auto"/>
            <w:left w:val="none" w:sz="0" w:space="0" w:color="auto"/>
            <w:bottom w:val="none" w:sz="0" w:space="0" w:color="auto"/>
            <w:right w:val="none" w:sz="0" w:space="0" w:color="auto"/>
          </w:tblBorders>
        </w:tblPrEx>
        <w:trPr>
          <w:tblCellSpacing w:w="0" w:type="dxa"/>
        </w:trPr>
        <w:tc>
          <w:tcPr>
            <w:tcW w:w="10066" w:type="dxa"/>
            <w:gridSpan w:val="3"/>
            <w:shd w:val="clear" w:color="auto" w:fill="FFFFFF"/>
            <w:tcMar>
              <w:top w:w="90" w:type="dxa"/>
              <w:left w:w="90" w:type="dxa"/>
              <w:bottom w:w="90" w:type="dxa"/>
              <w:right w:w="90" w:type="dxa"/>
            </w:tcMar>
            <w:vAlign w:val="center"/>
            <w:hideMark/>
          </w:tcPr>
          <w:tbl>
            <w:tblPr>
              <w:tblW w:w="98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7"/>
              <w:gridCol w:w="1506"/>
              <w:gridCol w:w="1538"/>
              <w:gridCol w:w="1590"/>
              <w:gridCol w:w="2122"/>
              <w:gridCol w:w="1857"/>
            </w:tblGrid>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  </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jc w:val="center"/>
                    <w:rPr>
                      <w:rFonts w:ascii="Arial" w:hAnsi="Arial" w:cs="Arial"/>
                      <w:sz w:val="18"/>
                      <w:szCs w:val="18"/>
                    </w:rPr>
                  </w:pPr>
                  <w:r w:rsidRPr="00D510CA">
                    <w:rPr>
                      <w:rFonts w:ascii="Arial" w:hAnsi="Arial" w:cs="Arial"/>
                      <w:b/>
                      <w:bCs/>
                      <w:color w:val="000000"/>
                      <w:sz w:val="19"/>
                      <w:szCs w:val="19"/>
                    </w:rPr>
                    <w:t>A or A-</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jc w:val="center"/>
                    <w:rPr>
                      <w:rFonts w:ascii="Arial" w:hAnsi="Arial" w:cs="Arial"/>
                      <w:sz w:val="18"/>
                      <w:szCs w:val="18"/>
                    </w:rPr>
                  </w:pPr>
                  <w:r w:rsidRPr="00D510CA">
                    <w:rPr>
                      <w:rFonts w:ascii="Arial" w:hAnsi="Arial" w:cs="Arial"/>
                      <w:b/>
                      <w:bCs/>
                      <w:color w:val="000000"/>
                      <w:sz w:val="19"/>
                      <w:szCs w:val="19"/>
                    </w:rPr>
                    <w:t>B+ or B</w:t>
                  </w:r>
                </w:p>
              </w:tc>
              <w:tc>
                <w:tcPr>
                  <w:tcW w:w="1632"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jc w:val="center"/>
                    <w:rPr>
                      <w:rFonts w:ascii="Arial" w:hAnsi="Arial" w:cs="Arial"/>
                      <w:sz w:val="18"/>
                      <w:szCs w:val="18"/>
                    </w:rPr>
                  </w:pPr>
                  <w:r w:rsidRPr="00D510CA">
                    <w:rPr>
                      <w:rFonts w:ascii="Arial" w:hAnsi="Arial" w:cs="Arial"/>
                      <w:b/>
                      <w:bCs/>
                      <w:color w:val="000000"/>
                      <w:sz w:val="19"/>
                      <w:szCs w:val="19"/>
                    </w:rPr>
                    <w:t>B- or C+</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jc w:val="center"/>
                    <w:rPr>
                      <w:rFonts w:ascii="Arial" w:hAnsi="Arial" w:cs="Arial"/>
                      <w:sz w:val="18"/>
                      <w:szCs w:val="18"/>
                    </w:rPr>
                  </w:pPr>
                  <w:r w:rsidRPr="00D510CA">
                    <w:rPr>
                      <w:rFonts w:ascii="Arial" w:hAnsi="Arial" w:cs="Arial"/>
                      <w:b/>
                      <w:bCs/>
                      <w:color w:val="000000"/>
                      <w:sz w:val="19"/>
                      <w:szCs w:val="19"/>
                    </w:rPr>
                    <w:t>C or C-</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jc w:val="center"/>
                    <w:rPr>
                      <w:rFonts w:ascii="Arial" w:hAnsi="Arial" w:cs="Arial"/>
                      <w:sz w:val="18"/>
                      <w:szCs w:val="18"/>
                    </w:rPr>
                  </w:pPr>
                  <w:r w:rsidRPr="00D510CA">
                    <w:rPr>
                      <w:rFonts w:ascii="Arial" w:hAnsi="Arial" w:cs="Arial"/>
                      <w:b/>
                      <w:bCs/>
                      <w:color w:val="000000"/>
                      <w:sz w:val="19"/>
                      <w:szCs w:val="19"/>
                    </w:rPr>
                    <w:t>D+ / D / D-</w:t>
                  </w:r>
                </w:p>
              </w:tc>
            </w:tr>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Timeliness</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are always posted on time.</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Responses are on time - one occasionally missed.  </w:t>
                  </w:r>
                </w:p>
              </w:tc>
              <w:tc>
                <w:tcPr>
                  <w:tcW w:w="1632" w:type="dxa"/>
                  <w:tcBorders>
                    <w:top w:val="outset" w:sz="6" w:space="0" w:color="auto"/>
                    <w:left w:val="outset" w:sz="6" w:space="0" w:color="auto"/>
                    <w:bottom w:val="outset" w:sz="6" w:space="0" w:color="auto"/>
                    <w:right w:val="outset" w:sz="6" w:space="0" w:color="auto"/>
                  </w:tcBorders>
                  <w:shd w:val="clear" w:color="auto" w:fill="E6E6E6"/>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Responses usually on time or  occasionally missed </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missed or late more than once.</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consistently posted late or missed.</w:t>
                  </w:r>
                </w:p>
              </w:tc>
            </w:tr>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Questions</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Provides provocative questions on time that help us rethink readings.  </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Questions adequate but not provocative.</w:t>
                  </w:r>
                </w:p>
              </w:tc>
              <w:tc>
                <w:tcPr>
                  <w:tcW w:w="1632" w:type="dxa"/>
                  <w:tcBorders>
                    <w:top w:val="outset" w:sz="6" w:space="0" w:color="auto"/>
                    <w:left w:val="outset" w:sz="6" w:space="0" w:color="auto"/>
                    <w:bottom w:val="outset" w:sz="6" w:space="0" w:color="auto"/>
                    <w:right w:val="outset" w:sz="6" w:space="0" w:color="auto"/>
                  </w:tcBorders>
                  <w:shd w:val="clear" w:color="auto" w:fill="E6E6E6"/>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"Surface" questions that provide not critical analysis  </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Questions off base, inappropriate, or irrelevant for readings.</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Doesn't post questions on time.</w:t>
                  </w:r>
                </w:p>
              </w:tc>
            </w:tr>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Thorough</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Consistently addresses all parts of questions well. </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Usually all parts addressed, some better than others.</w:t>
                  </w:r>
                </w:p>
              </w:tc>
              <w:tc>
                <w:tcPr>
                  <w:tcW w:w="1632"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Sometimes some parts are missing but what is posted is usually thorough.</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to questions are often quite incomplete.</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consistently</w:t>
                  </w:r>
                  <w:proofErr w:type="gramStart"/>
                  <w:r w:rsidRPr="00D510CA">
                    <w:rPr>
                      <w:rFonts w:ascii="Arial" w:hAnsi="Arial" w:cs="Arial"/>
                      <w:color w:val="000000"/>
                      <w:sz w:val="19"/>
                      <w:szCs w:val="19"/>
                    </w:rPr>
                    <w:t>  address</w:t>
                  </w:r>
                  <w:proofErr w:type="gramEnd"/>
                  <w:r w:rsidRPr="00D510CA">
                    <w:rPr>
                      <w:rFonts w:ascii="Arial" w:hAnsi="Arial" w:cs="Arial"/>
                      <w:color w:val="000000"/>
                      <w:sz w:val="19"/>
                      <w:szCs w:val="19"/>
                    </w:rPr>
                    <w:t xml:space="preserve"> questions minimally.</w:t>
                  </w:r>
                </w:p>
              </w:tc>
            </w:tr>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Thoughtful Connections</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Consistently responses  make</w:t>
                  </w:r>
                </w:p>
                <w:p w:rsidR="005620C1" w:rsidRPr="00D510CA" w:rsidRDefault="005620C1" w:rsidP="004C6B4D">
                  <w:pPr>
                    <w:spacing w:before="100" w:beforeAutospacing="1" w:after="100" w:afterAutospacing="1"/>
                    <w:rPr>
                      <w:rFonts w:ascii="Arial" w:hAnsi="Arial" w:cs="Arial"/>
                      <w:sz w:val="18"/>
                      <w:szCs w:val="18"/>
                    </w:rPr>
                  </w:pPr>
                  <w:proofErr w:type="gramStart"/>
                  <w:r w:rsidRPr="00D510CA">
                    <w:rPr>
                      <w:rFonts w:ascii="Arial" w:hAnsi="Arial" w:cs="Arial"/>
                      <w:color w:val="000000"/>
                      <w:sz w:val="19"/>
                      <w:szCs w:val="19"/>
                    </w:rPr>
                    <w:t>thoughtful</w:t>
                  </w:r>
                  <w:proofErr w:type="gramEnd"/>
                  <w:r w:rsidRPr="00D510CA">
                    <w:rPr>
                      <w:rFonts w:ascii="Arial" w:hAnsi="Arial" w:cs="Arial"/>
                      <w:color w:val="000000"/>
                      <w:sz w:val="19"/>
                      <w:szCs w:val="19"/>
                    </w:rPr>
                    <w:t xml:space="preserve"> &amp; specific connections to readings.  Links theory to practice and across posts, readings, or discussions.</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Usually thoughtful connections to readings but often lacking</w:t>
                  </w:r>
                </w:p>
                <w:p w:rsidR="005620C1" w:rsidRPr="00D510CA" w:rsidRDefault="005620C1" w:rsidP="004C6B4D">
                  <w:pPr>
                    <w:spacing w:before="100" w:beforeAutospacing="1" w:after="100" w:afterAutospacing="1"/>
                    <w:rPr>
                      <w:rFonts w:ascii="Arial" w:hAnsi="Arial" w:cs="Arial"/>
                      <w:sz w:val="18"/>
                      <w:szCs w:val="18"/>
                    </w:rPr>
                  </w:pPr>
                  <w:proofErr w:type="gramStart"/>
                  <w:r w:rsidRPr="00D510CA">
                    <w:rPr>
                      <w:rFonts w:ascii="Arial" w:hAnsi="Arial" w:cs="Arial"/>
                      <w:color w:val="000000"/>
                      <w:sz w:val="19"/>
                      <w:szCs w:val="19"/>
                    </w:rPr>
                    <w:t>connections</w:t>
                  </w:r>
                  <w:proofErr w:type="gramEnd"/>
                  <w:r w:rsidRPr="00D510CA">
                    <w:rPr>
                      <w:rFonts w:ascii="Arial" w:hAnsi="Arial" w:cs="Arial"/>
                      <w:color w:val="000000"/>
                      <w:sz w:val="19"/>
                      <w:szCs w:val="19"/>
                    </w:rPr>
                    <w:t xml:space="preserve"> made across posts, readings, or class discussions.</w:t>
                  </w:r>
                </w:p>
              </w:tc>
              <w:tc>
                <w:tcPr>
                  <w:tcW w:w="1632"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Sometimes responses do not demonstrate an under-standing of readings.</w:t>
                  </w:r>
                </w:p>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Connections may be forced or incomplete.</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Often responses are lacking in substance and, quite possibly,  </w:t>
                  </w:r>
                </w:p>
                <w:p w:rsidR="005620C1" w:rsidRPr="00D510CA" w:rsidRDefault="005620C1" w:rsidP="004C6B4D">
                  <w:pPr>
                    <w:spacing w:before="100" w:beforeAutospacing="1" w:after="100" w:afterAutospacing="1"/>
                    <w:rPr>
                      <w:rFonts w:ascii="Arial" w:hAnsi="Arial" w:cs="Arial"/>
                      <w:sz w:val="18"/>
                      <w:szCs w:val="18"/>
                    </w:rPr>
                  </w:pPr>
                  <w:proofErr w:type="gramStart"/>
                  <w:r w:rsidRPr="00D510CA">
                    <w:rPr>
                      <w:rFonts w:ascii="Arial" w:hAnsi="Arial" w:cs="Arial"/>
                      <w:color w:val="000000"/>
                      <w:sz w:val="19"/>
                      <w:szCs w:val="19"/>
                    </w:rPr>
                    <w:t>inaccurate</w:t>
                  </w:r>
                  <w:proofErr w:type="gramEnd"/>
                  <w:r w:rsidRPr="00D510CA">
                    <w:rPr>
                      <w:rFonts w:ascii="Arial" w:hAnsi="Arial" w:cs="Arial"/>
                      <w:color w:val="000000"/>
                      <w:sz w:val="19"/>
                      <w:szCs w:val="19"/>
                    </w:rPr>
                    <w:t xml:space="preserve">.  Connections made may be inaccurate or incoherent.  </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Responses are consistently  done in a hasty fashion with no thoughtful connections</w:t>
                  </w:r>
                </w:p>
                <w:p w:rsidR="005620C1" w:rsidRPr="00D510CA" w:rsidRDefault="005620C1" w:rsidP="004C6B4D">
                  <w:pPr>
                    <w:spacing w:before="100" w:beforeAutospacing="1" w:after="100" w:afterAutospacing="1"/>
                    <w:rPr>
                      <w:rFonts w:ascii="Arial" w:hAnsi="Arial" w:cs="Arial"/>
                      <w:sz w:val="18"/>
                      <w:szCs w:val="18"/>
                    </w:rPr>
                  </w:pPr>
                  <w:proofErr w:type="gramStart"/>
                  <w:r w:rsidRPr="00D510CA">
                    <w:rPr>
                      <w:rFonts w:ascii="Arial" w:hAnsi="Arial" w:cs="Arial"/>
                      <w:color w:val="000000"/>
                      <w:sz w:val="19"/>
                      <w:szCs w:val="19"/>
                    </w:rPr>
                    <w:t>made</w:t>
                  </w:r>
                  <w:proofErr w:type="gramEnd"/>
                  <w:r w:rsidRPr="00D510CA">
                    <w:rPr>
                      <w:rFonts w:ascii="Arial" w:hAnsi="Arial" w:cs="Arial"/>
                      <w:color w:val="000000"/>
                      <w:sz w:val="19"/>
                      <w:szCs w:val="19"/>
                    </w:rPr>
                    <w:t xml:space="preserve">. </w:t>
                  </w:r>
                </w:p>
              </w:tc>
            </w:tr>
            <w:tr w:rsidR="005620C1" w:rsidRPr="00D510CA" w:rsidTr="004C6B4D">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Substantive Responses to Classmates</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 xml:space="preserve">Often reads others' posts and offers informed questions, comments, &amp; connections. </w:t>
                  </w:r>
                </w:p>
              </w:tc>
              <w:tc>
                <w:tcPr>
                  <w:tcW w:w="1551"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Usually comments on others' posts.  Interesting comments but they may not indicate clearly a close read.</w:t>
                  </w:r>
                </w:p>
              </w:tc>
              <w:tc>
                <w:tcPr>
                  <w:tcW w:w="1632"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Sometimes comments on others' posts.  Comments are sometimes off base - not clearly relating to others' posts.</w:t>
                  </w:r>
                </w:p>
              </w:tc>
              <w:tc>
                <w:tcPr>
                  <w:tcW w:w="1680"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Infrequently comments on others' posts and comments are sometimes inappropriate - unhelpful, not constructive, rude.</w:t>
                  </w:r>
                </w:p>
              </w:tc>
              <w:tc>
                <w:tcPr>
                  <w:tcW w:w="1938" w:type="dxa"/>
                  <w:tcBorders>
                    <w:top w:val="outset" w:sz="6" w:space="0" w:color="auto"/>
                    <w:left w:val="outset" w:sz="6" w:space="0" w:color="auto"/>
                    <w:bottom w:val="outset" w:sz="6" w:space="0" w:color="auto"/>
                    <w:right w:val="outset" w:sz="6" w:space="0" w:color="auto"/>
                  </w:tcBorders>
                  <w:hideMark/>
                </w:tcPr>
                <w:p w:rsidR="005620C1" w:rsidRPr="00D510CA" w:rsidRDefault="005620C1" w:rsidP="004C6B4D">
                  <w:pPr>
                    <w:spacing w:before="100" w:beforeAutospacing="1" w:after="100" w:afterAutospacing="1"/>
                    <w:rPr>
                      <w:rFonts w:ascii="Arial" w:hAnsi="Arial" w:cs="Arial"/>
                      <w:sz w:val="18"/>
                      <w:szCs w:val="18"/>
                    </w:rPr>
                  </w:pPr>
                  <w:r w:rsidRPr="00D510CA">
                    <w:rPr>
                      <w:rFonts w:ascii="Arial" w:hAnsi="Arial" w:cs="Arial"/>
                      <w:color w:val="000000"/>
                      <w:sz w:val="19"/>
                      <w:szCs w:val="19"/>
                    </w:rPr>
                    <w:t>Rarely comments on others' posts or, when does, comments are often inappropriate - unhelpful, not constructive, rude.</w:t>
                  </w:r>
                </w:p>
              </w:tc>
            </w:tr>
          </w:tbl>
          <w:p w:rsidR="005620C1" w:rsidRPr="00D510CA" w:rsidRDefault="005620C1" w:rsidP="004C6B4D">
            <w:pPr>
              <w:rPr>
                <w:rFonts w:ascii="Arial" w:hAnsi="Arial" w:cs="Arial"/>
                <w:sz w:val="18"/>
                <w:szCs w:val="18"/>
              </w:rPr>
            </w:pPr>
          </w:p>
        </w:tc>
      </w:tr>
    </w:tbl>
    <w:p w:rsidR="005620C1" w:rsidRDefault="005620C1" w:rsidP="00F7127D">
      <w:pPr>
        <w:rPr>
          <w:rFonts w:cs="Arial"/>
        </w:rPr>
      </w:pPr>
    </w:p>
    <w:p w:rsidR="00F7127D" w:rsidRDefault="00F7127D" w:rsidP="00F7127D">
      <w:pPr>
        <w:rPr>
          <w:rFonts w:cs="Arial"/>
        </w:rPr>
      </w:pPr>
    </w:p>
    <w:p w:rsidR="00025BE9" w:rsidRDefault="00025BE9" w:rsidP="00025BE9"/>
    <w:p w:rsidR="00025BE9" w:rsidRPr="001D1C7C"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 w:val="28"/>
          <w:szCs w:val="28"/>
          <w:u w:val="single"/>
        </w:rPr>
      </w:pPr>
      <w:proofErr w:type="gramStart"/>
      <w:r w:rsidRPr="001D1C7C">
        <w:rPr>
          <w:rFonts w:cs="Arial"/>
          <w:b/>
          <w:sz w:val="28"/>
          <w:szCs w:val="28"/>
          <w:u w:val="single"/>
        </w:rPr>
        <w:t>Other Important Information.</w:t>
      </w:r>
      <w:proofErr w:type="gramEnd"/>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i/>
          <w:iCs/>
        </w:rPr>
      </w:pPr>
      <w:r>
        <w:rPr>
          <w:rFonts w:cs="Arial"/>
        </w:rPr>
        <w:t xml:space="preserve">Students must accept the responsibility to be honest and to respect ethical standards in meeting their academic assignments and requirements.  Integrity in the academic life requires that students demonstrate intellectual and academic achievement independent of all assistance except that authorized by the instructor.  The use of an outside source in any paper, report or submission for academic credit without the appropriate acknowledgment is </w:t>
      </w:r>
      <w:r>
        <w:rPr>
          <w:rFonts w:cs="Arial"/>
          <w:i/>
          <w:iCs/>
          <w:u w:val="single"/>
        </w:rPr>
        <w:t>plagiarism</w:t>
      </w:r>
      <w:r>
        <w:rPr>
          <w:rFonts w:cs="Arial"/>
        </w:rPr>
        <w:t>.  It is unethical to present as one</w:t>
      </w:r>
      <w:r>
        <w:t>’</w:t>
      </w:r>
      <w:r>
        <w:rPr>
          <w:rFonts w:cs="Arial"/>
        </w:rPr>
        <w:t xml:space="preserve">s own work, the ideas, words or representations of another without the proper indication of the source.  </w:t>
      </w:r>
      <w:r>
        <w:rPr>
          <w:rFonts w:cs="Arial"/>
          <w:i/>
          <w:iCs/>
        </w:rPr>
        <w:t>Therefore, it is the student</w:t>
      </w:r>
      <w:r>
        <w:rPr>
          <w:i/>
          <w:iCs/>
        </w:rPr>
        <w:t>’</w:t>
      </w:r>
      <w:r>
        <w:rPr>
          <w:rFonts w:cs="Arial"/>
          <w:i/>
          <w:iCs/>
        </w:rPr>
        <w:t xml:space="preserve">s responsibility to give credit for any quotation, idea or data borrowed from an outside source. </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i/>
          <w:iCs/>
        </w:rPr>
      </w:pP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Pr>
          <w:rFonts w:cs="Arial"/>
        </w:rPr>
        <w:t>Students who fail to meet the responsibility for academic integrity subject themselves to sanctions ranging from a reduction in grade or failure in the assignment or course in which the offense occurred to suspension or dismissal from the University.  Students penalized for failing to maintain academic integrity who wish to appeal such action may petition the department chair to request a hearing on the matter.</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Pr>
          <w:rFonts w:cs="Arial"/>
        </w:rPr>
        <w:t xml:space="preserve">      </w:t>
      </w:r>
    </w:p>
    <w:p w:rsidR="00025BE9" w:rsidRDefault="00025BE9" w:rsidP="00025BE9">
      <w:pPr>
        <w:pStyle w:val="PlainText"/>
        <w:jc w:val="both"/>
        <w:rPr>
          <w:rFonts w:ascii="Times New Roman" w:hAnsi="Times New Roman" w:cs="Arial"/>
          <w:sz w:val="24"/>
          <w:szCs w:val="24"/>
        </w:rPr>
      </w:pPr>
      <w:r>
        <w:rPr>
          <w:rFonts w:ascii="Times New Roman" w:hAnsi="Times New Roman" w:cs="Arial"/>
          <w:sz w:val="24"/>
          <w:szCs w:val="24"/>
        </w:rPr>
        <w:t xml:space="preserve">Pace University believes that it is important that students receive appropriate accommodation for any disability. </w:t>
      </w:r>
      <w:r>
        <w:rPr>
          <w:rFonts w:ascii="Times New Roman" w:eastAsia="MS Mincho" w:hAnsi="Times New Roman" w:cs="Arial"/>
          <w:sz w:val="24"/>
          <w:szCs w:val="24"/>
        </w:rPr>
        <w:t xml:space="preserve">If you have a disability for which you are or may be requesting an academic accommodation, you must register with the Coordinator of Services for Students with Disabilities. </w:t>
      </w:r>
      <w:r>
        <w:rPr>
          <w:rFonts w:ascii="Times New Roman" w:hAnsi="Times New Roman" w:cs="Arial"/>
          <w:sz w:val="24"/>
          <w:szCs w:val="24"/>
        </w:rPr>
        <w:t>Trained professional Counselors will:</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-Evaluate your medical documentation;</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-Conduct appropriate tests or refer you for same;</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-Make recommendations for your plan of accommodation; and</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-Contact your professors (with your permission) to arrange for the</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jc w:val="both"/>
        <w:rPr>
          <w:rFonts w:cs="Arial"/>
        </w:rPr>
      </w:pPr>
      <w:proofErr w:type="gramStart"/>
      <w:r>
        <w:rPr>
          <w:rFonts w:cs="Arial"/>
        </w:rPr>
        <w:t>recommended</w:t>
      </w:r>
      <w:proofErr w:type="gramEnd"/>
      <w:r>
        <w:rPr>
          <w:rFonts w:cs="Arial"/>
        </w:rPr>
        <w:t xml:space="preserve"> accommodations.</w:t>
      </w:r>
    </w:p>
    <w:p w:rsidR="00025BE9" w:rsidRDefault="00025BE9" w:rsidP="00025B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025BE9" w:rsidRDefault="00025BE9" w:rsidP="007418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rFonts w:cs="Arial"/>
        </w:rPr>
        <w:t>Your professor is not authorized to provide any accommodation prior to you arranging for same through the Counseling/Personal Development Center.  If you have, or believe you have, a disability, be sur</w:t>
      </w:r>
      <w:r w:rsidR="00741857">
        <w:rPr>
          <w:rFonts w:cs="Arial"/>
        </w:rPr>
        <w:t>e to follow the above procedure.</w:t>
      </w:r>
      <w:r>
        <w:tab/>
        <w:t xml:space="preserve"> </w:t>
      </w:r>
    </w:p>
    <w:sectPr w:rsidR="00025BE9">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72" w:rsidRDefault="00BF0372" w:rsidP="009970FA">
      <w:r>
        <w:separator/>
      </w:r>
    </w:p>
  </w:endnote>
  <w:endnote w:type="continuationSeparator" w:id="0">
    <w:p w:rsidR="00BF0372" w:rsidRDefault="00BF0372" w:rsidP="00997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72" w:rsidRDefault="00BF0372" w:rsidP="009970FA">
      <w:r>
        <w:separator/>
      </w:r>
    </w:p>
  </w:footnote>
  <w:footnote w:type="continuationSeparator" w:id="0">
    <w:p w:rsidR="00BF0372" w:rsidRDefault="00BF0372" w:rsidP="00997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C67" w:rsidRDefault="00BF0372">
    <w:pPr>
      <w:pStyle w:val="Header"/>
      <w:jc w:val="center"/>
    </w:pPr>
    <w:r>
      <w:fldChar w:fldCharType="begin"/>
    </w:r>
    <w:r>
      <w:instrText xml:space="preserve"> PAGE   \* MERGEFORMAT </w:instrText>
    </w:r>
    <w:r>
      <w:fldChar w:fldCharType="separate"/>
    </w:r>
    <w:r w:rsidR="0094461C">
      <w:rPr>
        <w:noProof/>
      </w:rPr>
      <w:t>1</w:t>
    </w:r>
    <w:r>
      <w:rPr>
        <w:noProof/>
      </w:rPr>
      <w:fldChar w:fldCharType="end"/>
    </w:r>
  </w:p>
  <w:p w:rsidR="009970FA" w:rsidRDefault="00997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E0518"/>
    <w:multiLevelType w:val="hybridMultilevel"/>
    <w:tmpl w:val="5CF0CF40"/>
    <w:lvl w:ilvl="0" w:tplc="113CA70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65E6034D"/>
    <w:multiLevelType w:val="hybridMultilevel"/>
    <w:tmpl w:val="3FA4D958"/>
    <w:lvl w:ilvl="0" w:tplc="AFBE94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BE9"/>
    <w:rsid w:val="0000235A"/>
    <w:rsid w:val="0000239B"/>
    <w:rsid w:val="00013186"/>
    <w:rsid w:val="00021F02"/>
    <w:rsid w:val="00025BE9"/>
    <w:rsid w:val="00033C7C"/>
    <w:rsid w:val="00077DC2"/>
    <w:rsid w:val="000937B1"/>
    <w:rsid w:val="00121373"/>
    <w:rsid w:val="00126F6D"/>
    <w:rsid w:val="0016436E"/>
    <w:rsid w:val="0018025D"/>
    <w:rsid w:val="001D1C7C"/>
    <w:rsid w:val="002244A9"/>
    <w:rsid w:val="003014D5"/>
    <w:rsid w:val="00321EFB"/>
    <w:rsid w:val="00401F61"/>
    <w:rsid w:val="00461A06"/>
    <w:rsid w:val="004A040E"/>
    <w:rsid w:val="004B5493"/>
    <w:rsid w:val="004C3474"/>
    <w:rsid w:val="004C3B0A"/>
    <w:rsid w:val="004C6B4D"/>
    <w:rsid w:val="004F0250"/>
    <w:rsid w:val="005462C1"/>
    <w:rsid w:val="00556A01"/>
    <w:rsid w:val="005620C1"/>
    <w:rsid w:val="00572F6F"/>
    <w:rsid w:val="00574A57"/>
    <w:rsid w:val="005E7190"/>
    <w:rsid w:val="00636260"/>
    <w:rsid w:val="0067191F"/>
    <w:rsid w:val="00673AE9"/>
    <w:rsid w:val="006A4FE5"/>
    <w:rsid w:val="006B3AF3"/>
    <w:rsid w:val="00714C67"/>
    <w:rsid w:val="00741857"/>
    <w:rsid w:val="007460DA"/>
    <w:rsid w:val="00766447"/>
    <w:rsid w:val="007C12D9"/>
    <w:rsid w:val="007F1ED0"/>
    <w:rsid w:val="008079E2"/>
    <w:rsid w:val="008403D9"/>
    <w:rsid w:val="0086151A"/>
    <w:rsid w:val="0094461C"/>
    <w:rsid w:val="00945DE6"/>
    <w:rsid w:val="00962D27"/>
    <w:rsid w:val="00977F9C"/>
    <w:rsid w:val="009970FA"/>
    <w:rsid w:val="009D2EDD"/>
    <w:rsid w:val="009E3EAD"/>
    <w:rsid w:val="009F1792"/>
    <w:rsid w:val="00A04B7A"/>
    <w:rsid w:val="00AF3406"/>
    <w:rsid w:val="00AF4FDD"/>
    <w:rsid w:val="00B23474"/>
    <w:rsid w:val="00B45566"/>
    <w:rsid w:val="00B65014"/>
    <w:rsid w:val="00B76023"/>
    <w:rsid w:val="00BB6B86"/>
    <w:rsid w:val="00BF0372"/>
    <w:rsid w:val="00C40F0D"/>
    <w:rsid w:val="00C6489A"/>
    <w:rsid w:val="00CE23AA"/>
    <w:rsid w:val="00CF6C9F"/>
    <w:rsid w:val="00DD41E3"/>
    <w:rsid w:val="00DE523B"/>
    <w:rsid w:val="00E0574E"/>
    <w:rsid w:val="00ED2A78"/>
    <w:rsid w:val="00ED3AA5"/>
    <w:rsid w:val="00EF0B09"/>
    <w:rsid w:val="00F36AEC"/>
    <w:rsid w:val="00F7127D"/>
    <w:rsid w:val="00FB1378"/>
    <w:rsid w:val="00FB46A2"/>
    <w:rsid w:val="00FB5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B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25BE9"/>
    <w:rPr>
      <w:color w:val="0000FF"/>
      <w:u w:val="single"/>
    </w:rPr>
  </w:style>
  <w:style w:type="paragraph" w:styleId="PlainText">
    <w:name w:val="Plain Text"/>
    <w:basedOn w:val="Normal"/>
    <w:rsid w:val="00025BE9"/>
    <w:rPr>
      <w:rFonts w:ascii="Courier New" w:hAnsi="Courier New" w:cs="Courier New"/>
      <w:sz w:val="20"/>
      <w:szCs w:val="20"/>
    </w:rPr>
  </w:style>
  <w:style w:type="paragraph" w:styleId="Header">
    <w:name w:val="header"/>
    <w:basedOn w:val="Normal"/>
    <w:link w:val="HeaderChar"/>
    <w:uiPriority w:val="99"/>
    <w:rsid w:val="009970FA"/>
    <w:pPr>
      <w:tabs>
        <w:tab w:val="center" w:pos="4680"/>
        <w:tab w:val="right" w:pos="9360"/>
      </w:tabs>
    </w:pPr>
  </w:style>
  <w:style w:type="character" w:customStyle="1" w:styleId="HeaderChar">
    <w:name w:val="Header Char"/>
    <w:basedOn w:val="DefaultParagraphFont"/>
    <w:link w:val="Header"/>
    <w:uiPriority w:val="99"/>
    <w:rsid w:val="009970FA"/>
    <w:rPr>
      <w:sz w:val="24"/>
      <w:szCs w:val="24"/>
    </w:rPr>
  </w:style>
  <w:style w:type="paragraph" w:styleId="Footer">
    <w:name w:val="footer"/>
    <w:basedOn w:val="Normal"/>
    <w:link w:val="FooterChar"/>
    <w:rsid w:val="009970FA"/>
    <w:pPr>
      <w:tabs>
        <w:tab w:val="center" w:pos="4680"/>
        <w:tab w:val="right" w:pos="9360"/>
      </w:tabs>
    </w:pPr>
  </w:style>
  <w:style w:type="character" w:customStyle="1" w:styleId="FooterChar">
    <w:name w:val="Footer Char"/>
    <w:basedOn w:val="DefaultParagraphFont"/>
    <w:link w:val="Footer"/>
    <w:rsid w:val="009970F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B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25BE9"/>
    <w:rPr>
      <w:color w:val="0000FF"/>
      <w:u w:val="single"/>
    </w:rPr>
  </w:style>
  <w:style w:type="paragraph" w:styleId="PlainText">
    <w:name w:val="Plain Text"/>
    <w:basedOn w:val="Normal"/>
    <w:rsid w:val="00025BE9"/>
    <w:rPr>
      <w:rFonts w:ascii="Courier New" w:hAnsi="Courier New" w:cs="Courier New"/>
      <w:sz w:val="20"/>
      <w:szCs w:val="20"/>
    </w:rPr>
  </w:style>
  <w:style w:type="paragraph" w:styleId="Header">
    <w:name w:val="header"/>
    <w:basedOn w:val="Normal"/>
    <w:link w:val="HeaderChar"/>
    <w:uiPriority w:val="99"/>
    <w:rsid w:val="009970FA"/>
    <w:pPr>
      <w:tabs>
        <w:tab w:val="center" w:pos="4680"/>
        <w:tab w:val="right" w:pos="9360"/>
      </w:tabs>
    </w:pPr>
  </w:style>
  <w:style w:type="character" w:customStyle="1" w:styleId="HeaderChar">
    <w:name w:val="Header Char"/>
    <w:basedOn w:val="DefaultParagraphFont"/>
    <w:link w:val="Header"/>
    <w:uiPriority w:val="99"/>
    <w:rsid w:val="009970FA"/>
    <w:rPr>
      <w:sz w:val="24"/>
      <w:szCs w:val="24"/>
    </w:rPr>
  </w:style>
  <w:style w:type="paragraph" w:styleId="Footer">
    <w:name w:val="footer"/>
    <w:basedOn w:val="Normal"/>
    <w:link w:val="FooterChar"/>
    <w:rsid w:val="009970FA"/>
    <w:pPr>
      <w:tabs>
        <w:tab w:val="center" w:pos="4680"/>
        <w:tab w:val="right" w:pos="9360"/>
      </w:tabs>
    </w:pPr>
  </w:style>
  <w:style w:type="character" w:customStyle="1" w:styleId="FooterChar">
    <w:name w:val="Footer Char"/>
    <w:basedOn w:val="DefaultParagraphFont"/>
    <w:link w:val="Footer"/>
    <w:rsid w:val="009970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Economics 240</vt:lpstr>
    </vt:vector>
  </TitlesOfParts>
  <Company>Pace University</Company>
  <LinksUpToDate>false</LinksUpToDate>
  <CharactersWithSpaces>12011</CharactersWithSpaces>
  <SharedDoc>false</SharedDoc>
  <HLinks>
    <vt:vector size="6" baseType="variant">
      <vt:variant>
        <vt:i4>2228253</vt:i4>
      </vt:variant>
      <vt:variant>
        <vt:i4>0</vt:i4>
      </vt:variant>
      <vt:variant>
        <vt:i4>0</vt:i4>
      </vt:variant>
      <vt:variant>
        <vt:i4>5</vt:i4>
      </vt:variant>
      <vt:variant>
        <vt:lpwstr>mailto:wmorris@pace.edu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Economics 240</dc:title>
  <dc:creator>wmorris</dc:creator>
  <cp:lastModifiedBy>Windows User</cp:lastModifiedBy>
  <cp:revision>2</cp:revision>
  <cp:lastPrinted>2011-09-06T19:32:00Z</cp:lastPrinted>
  <dcterms:created xsi:type="dcterms:W3CDTF">2012-01-23T15:43:00Z</dcterms:created>
  <dcterms:modified xsi:type="dcterms:W3CDTF">2012-01-23T15:43:00Z</dcterms:modified>
</cp:coreProperties>
</file>